
<file path=[Content_Types].xml><?xml version="1.0" encoding="utf-8"?>
<Types xmlns="http://schemas.openxmlformats.org/package/2006/content-types">
  <Override PartName="/docProps/core.xml" ContentType="application/vnd.openxmlformats-package.core-properties+xml"/>
  <Override PartName="/word/settings.xml" ContentType="application/vnd.openxmlformats-officedocument.wordprocessingml.settings+xml"/>
  <Default Extension="xml" ContentType="application/xml"/>
  <Override PartName="/word/footer1.xml" ContentType="application/vnd.openxmlformats-officedocument.wordprocessingml.footer+xml"/>
  <Default Extension="wmf" ContentType="image/x-wmf"/>
  <Override PartName="/word/document.xml" ContentType="application/vnd.openxmlformats-officedocument.wordprocessingml.document.main+xml"/>
  <Override PartName="/docProps/app.xml" ContentType="application/vnd.openxmlformats-officedocument.extended-properties+xml"/>
  <Default Extension="bin" ContentType="application/vnd.openxmlformats-officedocument.oleObject"/>
  <Override PartName="/customXml/itemProps1.xml" ContentType="application/vnd.openxmlformats-officedocument.customXmlProperties+xml"/>
  <Override PartName="/word/fontTable.xml" ContentType="application/vnd.openxmlformats-officedocument.wordprocessingml.fontTable+xml"/>
  <Override PartName="/word/footnotes.xml" ContentType="application/vnd.openxmlformats-officedocument.wordprocessingml.footnotes+xml"/>
  <Override PartName="/word/styles.xml" ContentType="application/vnd.openxmlformats-officedocument.wordprocessingml.styles+xml"/>
  <Override PartName="/word/webSettings.xml" ContentType="application/vnd.openxmlformats-officedocument.wordprocessingml.webSettings+xml"/>
  <Default Extension="rels" ContentType="application/vnd.openxmlformats-package.relationships+xml"/>
  <Override PartName="/word/numbering.xml" ContentType="application/vnd.openxmlformats-officedocument.wordprocessingml.numbering+xml"/>
  <Override PartName="/word/theme/theme1.xml" ContentType="application/vnd.openxmlformats-officedocument.theme+xml"/>
  <Default Extension="jpeg" ContentType="image/jpeg"/>
  <Override PartName="/word/footer2.xml" ContentType="application/vnd.openxmlformats-officedocument.wordprocessingml.footer+xml"/>
  <Override PartName="/word/endnotes.xml" ContentType="application/vnd.openxmlformats-officedocument.wordprocessingml.endnotes+xml"/>
  <Default Extension="png" ContentType="image/png"/>
</Types>
</file>

<file path=_rels/.rels><?xml version="1.0" encoding="UTF-8" standalone="yes"?>
<Relationships xmlns="http://schemas.openxmlformats.org/package/2006/relationships"><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 Id="rId3" Type="http://schemas.openxmlformats.org/package/2006/relationships/metadata/core-properties" Target="docProps/core.xml"/></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body>
    <w:p w:rsidR="000B1DDA" w:rsidRPr="00CE7832" w:rsidRDefault="000B1DDA" w:rsidP="000B1DDA">
      <w:pPr>
        <w:pStyle w:val="Heading7"/>
        <w:rPr>
          <w:rFonts w:ascii="Arial" w:hAnsi="Arial" w:cs="Arial"/>
          <w:bCs/>
        </w:rPr>
      </w:pPr>
      <w:bookmarkStart w:id="0" w:name="PutDocumentNumberHer"/>
      <w:r w:rsidRPr="00CE7832">
        <w:rPr>
          <w:rFonts w:ascii="Arial" w:hAnsi="Arial" w:cs="Arial"/>
          <w:bCs/>
        </w:rPr>
        <w:t>University of Oklahoma</w:t>
      </w:r>
    </w:p>
    <w:p w:rsidR="000B1DDA" w:rsidRPr="00CE7832" w:rsidRDefault="000B1DDA" w:rsidP="000B1DDA">
      <w:pPr>
        <w:pStyle w:val="Heading7"/>
        <w:rPr>
          <w:rFonts w:ascii="Arial" w:hAnsi="Arial" w:cs="Arial"/>
          <w:bCs/>
        </w:rPr>
      </w:pPr>
      <w:r w:rsidRPr="00CE7832">
        <w:rPr>
          <w:rFonts w:ascii="Arial" w:hAnsi="Arial" w:cs="Arial"/>
          <w:bCs/>
        </w:rPr>
        <w:t>School of Aerospace and Mechanical Engineering</w:t>
      </w:r>
    </w:p>
    <w:bookmarkEnd w:id="0"/>
    <w:p w:rsidR="000B1DDA" w:rsidRPr="00CE7832" w:rsidRDefault="000B1DDA" w:rsidP="000B1DDA">
      <w:pPr>
        <w:pStyle w:val="DocumentNumber"/>
        <w:rPr>
          <w:sz w:val="24"/>
        </w:rPr>
        <w:sectPr w:rsidR="000B1DDA" w:rsidRPr="00CE7832">
          <w:footerReference w:type="default" r:id="rId8"/>
          <w:pgSz w:w="12240" w:h="15840"/>
          <w:pgMar w:top="720" w:right="720" w:bottom="1440" w:left="720" w:gutter="0"/>
        </w:sectPr>
      </w:pPr>
    </w:p>
    <w:p w:rsidR="00CF408D" w:rsidRDefault="00CF408D" w:rsidP="00CF408D">
      <w:pPr>
        <w:jc w:val="center"/>
      </w:pPr>
    </w:p>
    <w:p w:rsidR="000B1DDA" w:rsidRPr="004D319F" w:rsidRDefault="004D319F" w:rsidP="00CF408D">
      <w:pPr>
        <w:jc w:val="center"/>
        <w:rPr>
          <w:rFonts w:ascii="Helvetica" w:hAnsi="Helvetica" w:cs="Helvetica"/>
          <w:b/>
          <w:sz w:val="32"/>
          <w:szCs w:val="32"/>
        </w:rPr>
      </w:pPr>
      <w:r w:rsidRPr="004D319F">
        <w:rPr>
          <w:rFonts w:ascii="Helvetica" w:hAnsi="Helvetica" w:cs="Helvetica"/>
          <w:b/>
          <w:sz w:val="32"/>
          <w:szCs w:val="32"/>
        </w:rPr>
        <w:t>SHAPE COMMONALITY INDEX</w:t>
      </w:r>
    </w:p>
    <w:p w:rsidR="00CF408D" w:rsidRPr="004D319F" w:rsidRDefault="00CF408D" w:rsidP="00CF408D">
      <w:pPr>
        <w:jc w:val="center"/>
        <w:rPr>
          <w:rFonts w:ascii="Arial" w:hAnsi="Arial" w:cs="Arial"/>
        </w:rPr>
      </w:pPr>
    </w:p>
    <w:p w:rsidR="00CF408D" w:rsidRPr="004D319F" w:rsidRDefault="00CF408D" w:rsidP="00CF408D">
      <w:pPr>
        <w:jc w:val="center"/>
        <w:rPr>
          <w:rFonts w:ascii="Arial" w:hAnsi="Arial" w:cs="Arial"/>
          <w:b/>
        </w:rPr>
      </w:pPr>
      <w:r w:rsidRPr="004D319F">
        <w:rPr>
          <w:rFonts w:ascii="Arial" w:hAnsi="Arial" w:cs="Arial"/>
          <w:b/>
        </w:rPr>
        <w:t>Aaron Willard</w:t>
      </w:r>
    </w:p>
    <w:p w:rsidR="00CF408D" w:rsidRPr="004D319F" w:rsidRDefault="00CF408D" w:rsidP="00CF408D">
      <w:pPr>
        <w:jc w:val="center"/>
        <w:rPr>
          <w:rFonts w:ascii="Arial" w:hAnsi="Arial" w:cs="Arial"/>
        </w:rPr>
      </w:pPr>
      <w:r w:rsidRPr="004D319F">
        <w:rPr>
          <w:rFonts w:ascii="Arial" w:hAnsi="Arial" w:cs="Arial"/>
        </w:rPr>
        <w:t>Undergraduate Research Assistant</w:t>
      </w:r>
    </w:p>
    <w:p w:rsidR="00CF408D" w:rsidRPr="004D319F" w:rsidRDefault="00CF408D" w:rsidP="00CF408D">
      <w:pPr>
        <w:jc w:val="center"/>
        <w:rPr>
          <w:rFonts w:ascii="Arial" w:hAnsi="Arial" w:cs="Arial"/>
        </w:rPr>
      </w:pPr>
    </w:p>
    <w:p w:rsidR="00CF408D" w:rsidRPr="004D319F" w:rsidRDefault="00CF408D" w:rsidP="00CF408D">
      <w:pPr>
        <w:jc w:val="center"/>
        <w:rPr>
          <w:rFonts w:ascii="Arial" w:hAnsi="Arial" w:cs="Arial"/>
        </w:rPr>
      </w:pPr>
      <w:r w:rsidRPr="004D319F">
        <w:rPr>
          <w:rFonts w:ascii="Arial" w:hAnsi="Arial" w:cs="Arial"/>
        </w:rPr>
        <w:t>Advisor: Associate Professor Zahed Siddique</w:t>
      </w:r>
    </w:p>
    <w:p w:rsidR="00CF408D" w:rsidRPr="004D319F" w:rsidRDefault="00CF408D" w:rsidP="00CF408D">
      <w:pPr>
        <w:jc w:val="center"/>
        <w:rPr>
          <w:rFonts w:ascii="Arial" w:hAnsi="Arial" w:cs="Arial"/>
        </w:rPr>
      </w:pPr>
    </w:p>
    <w:p w:rsidR="00CF408D" w:rsidRPr="004D319F" w:rsidRDefault="00CF408D" w:rsidP="00CF408D">
      <w:pPr>
        <w:jc w:val="center"/>
        <w:rPr>
          <w:rFonts w:ascii="Arial" w:hAnsi="Arial" w:cs="Arial"/>
        </w:rPr>
      </w:pPr>
      <w:r w:rsidRPr="004D319F">
        <w:rPr>
          <w:rFonts w:ascii="Arial" w:hAnsi="Arial" w:cs="Arial"/>
        </w:rPr>
        <w:t>School of Aerospace and Mechanical Engineering</w:t>
      </w:r>
    </w:p>
    <w:p w:rsidR="00CF408D" w:rsidRPr="004D319F" w:rsidRDefault="00CF408D" w:rsidP="00CF408D">
      <w:pPr>
        <w:jc w:val="center"/>
        <w:rPr>
          <w:rFonts w:ascii="Arial" w:hAnsi="Arial" w:cs="Arial"/>
        </w:rPr>
      </w:pPr>
      <w:r w:rsidRPr="004D319F">
        <w:rPr>
          <w:rFonts w:ascii="Arial" w:hAnsi="Arial" w:cs="Arial"/>
        </w:rPr>
        <w:t>University of Oklahoma, Norman, OK 73019, U.S.A</w:t>
      </w:r>
    </w:p>
    <w:p w:rsidR="000B1DDA" w:rsidRPr="00CE7832" w:rsidRDefault="000B1DDA" w:rsidP="000B1DDA">
      <w:pPr>
        <w:sectPr w:rsidR="000B1DDA" w:rsidRPr="00CE7832">
          <w:type w:val="continuous"/>
          <w:pgSz w:w="12240" w:h="15840"/>
          <w:pgMar w:top="1440" w:right="1440" w:bottom="1440" w:left="1440" w:gutter="0"/>
          <w:docGrid w:linePitch="326"/>
        </w:sectPr>
      </w:pPr>
    </w:p>
    <w:p w:rsidR="00CF408D" w:rsidRDefault="00CF408D" w:rsidP="000B1DDA">
      <w:pPr>
        <w:pStyle w:val="AbstractClauseTitle"/>
      </w:pPr>
    </w:p>
    <w:p w:rsidR="000B1DDA" w:rsidRPr="004D319F" w:rsidRDefault="000B1DDA" w:rsidP="000B1DDA">
      <w:pPr>
        <w:pStyle w:val="AbstractClauseTitle"/>
        <w:rPr>
          <w:rFonts w:ascii="Arial" w:hAnsi="Arial" w:cs="Arial"/>
        </w:rPr>
      </w:pPr>
      <w:r w:rsidRPr="004D319F">
        <w:rPr>
          <w:rFonts w:ascii="Arial" w:hAnsi="Arial" w:cs="Arial"/>
        </w:rPr>
        <w:t>Abstract</w:t>
      </w:r>
    </w:p>
    <w:p w:rsidR="000B1DDA" w:rsidRPr="00CE7832" w:rsidRDefault="000B1DDA" w:rsidP="000B1DDA">
      <w:pPr>
        <w:pStyle w:val="BodyTextIndent"/>
      </w:pPr>
    </w:p>
    <w:p w:rsidR="000B1DDA" w:rsidRPr="00CE7832" w:rsidRDefault="000B1DDA" w:rsidP="000B1DDA">
      <w:r w:rsidRPr="00CE7832">
        <w:tab/>
        <w:t>The current resources for an engineer to quantitatively determine the overall commonality between components and products are limited.  Many programs have been devised to provide a bulk commonality measurement</w:t>
      </w:r>
      <w:r w:rsidR="0064276D">
        <w:t>,</w:t>
      </w:r>
      <w:r w:rsidRPr="00CE7832">
        <w:t xml:space="preserve"> but the ability for an engineer to be able to ascertain as to what is making a product similar or dissimilar to another has been delegated to the subjective experience of each engineer themselves.</w:t>
      </w:r>
    </w:p>
    <w:p w:rsidR="000B1DDA" w:rsidRPr="00CE7832" w:rsidRDefault="000B1DDA" w:rsidP="000B1DDA">
      <w:r w:rsidRPr="00CE7832">
        <w:tab/>
        <w:t>Therefore, it was the task of this research to provide an index that would not only yield an overall commonality measurement between products and components but would also give the engineer an insight as to what feature or component is making the product more or less similar to others in its product line.  The index derived decomposes each feature and overall component into four equally weighted parts, the number of faces of the feature, the angles that form each face, the perimeter length of each face and the total volume.  Through these four measurements, the dimensionality of the compared features in the perimeters and angles and the bulk features of volume and number of faces are able to provide an accurate representation of the overall commonality that the products and components share</w:t>
      </w:r>
      <w:r w:rsidR="0064276D">
        <w:t>,</w:t>
      </w:r>
      <w:r w:rsidRPr="00CE7832">
        <w:t xml:space="preserve"> while still clearly portraying what is driving the overall commonality to behave as it does.</w:t>
      </w:r>
    </w:p>
    <w:p w:rsidR="000B1DDA" w:rsidRPr="00CE7832" w:rsidRDefault="000B1DDA" w:rsidP="000B1DDA">
      <w:pPr>
        <w:pStyle w:val="AbstractClauseTitle"/>
      </w:pPr>
    </w:p>
    <w:p w:rsidR="000B1DDA" w:rsidRPr="004D319F" w:rsidRDefault="000B1DDA" w:rsidP="000B1DDA">
      <w:pPr>
        <w:pStyle w:val="AbstractClauseTitle"/>
        <w:rPr>
          <w:rFonts w:ascii="Arial" w:hAnsi="Arial" w:cs="Arial"/>
        </w:rPr>
      </w:pPr>
      <w:r w:rsidRPr="004D319F">
        <w:rPr>
          <w:rFonts w:ascii="Arial" w:hAnsi="Arial" w:cs="Arial"/>
        </w:rPr>
        <w:t>1. Introduction</w:t>
      </w:r>
    </w:p>
    <w:p w:rsidR="000B1DDA" w:rsidRPr="00CE7832" w:rsidRDefault="000B1DDA" w:rsidP="000B1DDA"/>
    <w:p w:rsidR="000B1DDA" w:rsidRPr="00CE7832" w:rsidRDefault="000B1DDA" w:rsidP="000B1DDA">
      <w:pPr>
        <w:tabs>
          <w:tab w:val="left" w:pos="0"/>
          <w:tab w:val="num" w:pos="648"/>
          <w:tab w:val="num" w:pos="1080"/>
        </w:tabs>
        <w:spacing w:before="120"/>
      </w:pPr>
      <w:r w:rsidRPr="00CE7832">
        <w:tab/>
        <w:t xml:space="preserve">At the present time, the only method for an engineer to determine what is affecting the overall commonality between two products or CAD (Computer Aided Design) models is their own subjective determination.  Many other tools, especially in computer graphics, have been designed to provide an overall commonality measurement between CAD models and components, but there is still a lack of clear depiction as to what is making the two products similar or dissimilar.  This ability is crucial in the determination of the platform a product family is built upon.  </w:t>
      </w:r>
      <w:r w:rsidR="0064276D">
        <w:t xml:space="preserve">The </w:t>
      </w:r>
      <w:r w:rsidRPr="00CE7832">
        <w:t>product family is a group of products that share a core function</w:t>
      </w:r>
      <w:r w:rsidR="0064276D">
        <w:t>,</w:t>
      </w:r>
      <w:r w:rsidRPr="00CE7832">
        <w:t xml:space="preserve"> but are also customizable for differen</w:t>
      </w:r>
      <w:r w:rsidR="0064276D">
        <w:t>t market segments.  An example may</w:t>
      </w:r>
      <w:r w:rsidRPr="00CE7832">
        <w:t xml:space="preserve"> be found in the automotive industry.  In manufacturing a car</w:t>
      </w:r>
      <w:r w:rsidR="0064276D">
        <w:t>,</w:t>
      </w:r>
      <w:r w:rsidRPr="00CE7832">
        <w:t xml:space="preserve"> such as the Honda Civic, the function remains the same throughout the product line</w:t>
      </w:r>
      <w:r w:rsidR="0064276D">
        <w:t>.  The car is made to transport people from one location to another, but</w:t>
      </w:r>
      <w:r w:rsidRPr="00CE7832">
        <w:t xml:space="preserve"> changes and variations may be made to accommodate each market segment.  One group of consumers may value fuel efficiency while another luxury. Thus</w:t>
      </w:r>
      <w:r w:rsidR="0064276D">
        <w:t>,</w:t>
      </w:r>
      <w:r w:rsidRPr="00CE7832">
        <w:t xml:space="preserve"> the Civic Hybrid is available for the fuel and environmentally conscious while the EX line is </w:t>
      </w:r>
      <w:r w:rsidR="0064276D">
        <w:t>designed</w:t>
      </w:r>
      <w:r w:rsidRPr="00CE7832">
        <w:t xml:space="preserve"> for those who value luxury. The </w:t>
      </w:r>
      <w:r w:rsidR="0064276D">
        <w:t>common platform the</w:t>
      </w:r>
      <w:r w:rsidRPr="00CE7832">
        <w:t xml:space="preserve"> model</w:t>
      </w:r>
      <w:r w:rsidR="0064276D">
        <w:t>s are</w:t>
      </w:r>
      <w:r w:rsidRPr="00CE7832">
        <w:t xml:space="preserve"> built upon </w:t>
      </w:r>
      <w:r w:rsidR="0064276D">
        <w:t>is</w:t>
      </w:r>
      <w:r w:rsidRPr="00CE7832">
        <w:t xml:space="preserve"> the components they share, but each also retains its own unique elements that satisfy their designated market</w:t>
      </w:r>
      <w:r w:rsidR="00705708">
        <w:t xml:space="preserve"> segments</w:t>
      </w:r>
      <w:r w:rsidRPr="00CE7832">
        <w:t>.</w:t>
      </w:r>
    </w:p>
    <w:p w:rsidR="000B1DDA" w:rsidRPr="00CE7832" w:rsidRDefault="000B1DDA" w:rsidP="000B1DDA">
      <w:pPr>
        <w:tabs>
          <w:tab w:val="left" w:pos="0"/>
          <w:tab w:val="num" w:pos="648"/>
          <w:tab w:val="num" w:pos="1080"/>
        </w:tabs>
        <w:spacing w:before="120"/>
      </w:pPr>
      <w:r w:rsidRPr="00CE7832">
        <w:tab/>
        <w:t>Developing a</w:t>
      </w:r>
      <w:r w:rsidR="00705708">
        <w:t xml:space="preserve"> means for the product engineer</w:t>
      </w:r>
      <w:r w:rsidRPr="00CE7832">
        <w:t xml:space="preserve"> to determine the platform of </w:t>
      </w:r>
      <w:r w:rsidR="00705708">
        <w:t>a</w:t>
      </w:r>
      <w:r w:rsidRPr="00CE7832">
        <w:t xml:space="preserve"> product line as well as the components the </w:t>
      </w:r>
      <w:r w:rsidR="00705708">
        <w:t>products</w:t>
      </w:r>
      <w:r w:rsidRPr="00CE7832">
        <w:t xml:space="preserve"> could share with minimal adjustments </w:t>
      </w:r>
      <w:r w:rsidR="0064276D">
        <w:t xml:space="preserve">to the design </w:t>
      </w:r>
      <w:r w:rsidRPr="00CE7832">
        <w:t xml:space="preserve">would not only serve to lower cost, but also streamline the mass </w:t>
      </w:r>
      <w:r w:rsidR="0064276D">
        <w:t>production process and increase</w:t>
      </w:r>
      <w:r w:rsidRPr="00CE7832">
        <w:t xml:space="preserve"> efficiency.  In considering an appropriate shape commonality index that would accomplish this task, </w:t>
      </w:r>
      <w:r w:rsidR="0064276D">
        <w:t xml:space="preserve">a goal </w:t>
      </w:r>
      <w:r w:rsidR="00D355EF">
        <w:t>of this index would</w:t>
      </w:r>
      <w:r w:rsidRPr="00CE7832">
        <w:t xml:space="preserve"> be</w:t>
      </w:r>
      <w:r w:rsidR="00D355EF">
        <w:t xml:space="preserve"> its incorporation into a computer program that would </w:t>
      </w:r>
      <w:r w:rsidRPr="00CE7832">
        <w:t xml:space="preserve">identify the overall commonality between products as well as </w:t>
      </w:r>
      <w:r w:rsidR="00D355EF">
        <w:t>how the</w:t>
      </w:r>
      <w:r w:rsidRPr="00CE7832">
        <w:t xml:space="preserve"> component</w:t>
      </w:r>
      <w:r w:rsidR="00D355EF">
        <w:t>s</w:t>
      </w:r>
      <w:r w:rsidRPr="00CE7832">
        <w:t xml:space="preserve"> or feature</w:t>
      </w:r>
      <w:r w:rsidR="00D355EF">
        <w:t>s</w:t>
      </w:r>
      <w:r w:rsidRPr="00CE7832">
        <w:t xml:space="preserve"> </w:t>
      </w:r>
      <w:r w:rsidR="00D355EF">
        <w:t xml:space="preserve">are affecting commonality </w:t>
      </w:r>
      <w:r w:rsidRPr="00CE7832">
        <w:t xml:space="preserve">in order to give </w:t>
      </w:r>
      <w:r w:rsidR="0064276D">
        <w:t>an</w:t>
      </w:r>
      <w:r w:rsidRPr="00CE7832">
        <w:t xml:space="preserve"> engineer the capability to </w:t>
      </w:r>
      <w:r w:rsidR="00D355EF">
        <w:t>respond accordingly</w:t>
      </w:r>
      <w:r w:rsidRPr="00CE7832">
        <w:t>.  So the question becomes, after the component information has been extracted from the CAD models, how does one determine the commonality between two or more shapes?</w:t>
      </w:r>
    </w:p>
    <w:p w:rsidR="000B1DDA" w:rsidRPr="00CE7832" w:rsidRDefault="000B1DDA" w:rsidP="000B1DDA">
      <w:pPr>
        <w:tabs>
          <w:tab w:val="left" w:pos="0"/>
          <w:tab w:val="num" w:pos="648"/>
          <w:tab w:val="num" w:pos="1080"/>
        </w:tabs>
        <w:spacing w:before="120"/>
      </w:pPr>
      <w:r w:rsidRPr="00CE7832">
        <w:tab/>
        <w:t>The paper presented her will strive to answer this question and present an index that will be able to quantitatively determine the overall shape commonality between features, components, and products.  In determining the commonality between one component and another, three areas naturally present themselves: dimension and shape, posit</w:t>
      </w:r>
      <w:r w:rsidR="0064276D">
        <w:t xml:space="preserve">ion, and material composition.  </w:t>
      </w:r>
      <w:r w:rsidRPr="00CE7832">
        <w:t>This paper will examine the first of the three, dimensionality and shape.</w:t>
      </w:r>
      <w:r w:rsidR="0064276D">
        <w:rPr>
          <w:rStyle w:val="FootnoteReference"/>
        </w:rPr>
        <w:footnoteReference w:id="2"/>
      </w:r>
      <w:r w:rsidRPr="00CE7832">
        <w:t xml:space="preserve">  To address dimensionality and shape, three questions </w:t>
      </w:r>
      <w:r w:rsidR="00D355EF">
        <w:t>arise</w:t>
      </w:r>
      <w:r w:rsidRPr="00CE7832">
        <w:t>:</w:t>
      </w:r>
    </w:p>
    <w:p w:rsidR="000B1DDA" w:rsidRPr="00CE7832" w:rsidRDefault="000B1DDA" w:rsidP="001F147E">
      <w:pPr>
        <w:numPr>
          <w:ilvl w:val="0"/>
          <w:numId w:val="39"/>
        </w:numPr>
        <w:tabs>
          <w:tab w:val="left" w:pos="0"/>
        </w:tabs>
        <w:spacing w:before="120"/>
        <w:ind w:left="1080" w:hanging="450"/>
      </w:pPr>
      <w:r w:rsidRPr="00CE7832">
        <w:t>How can the dimensional characteristics of geometric shapes and features be quantified to provide a reasonable commonality measurement?</w:t>
      </w:r>
    </w:p>
    <w:p w:rsidR="000B1DDA" w:rsidRPr="00CE7832" w:rsidRDefault="000B1DDA" w:rsidP="001F147E">
      <w:pPr>
        <w:numPr>
          <w:ilvl w:val="0"/>
          <w:numId w:val="39"/>
        </w:numPr>
        <w:tabs>
          <w:tab w:val="left" w:pos="0"/>
          <w:tab w:val="num" w:pos="630"/>
        </w:tabs>
        <w:spacing w:before="120"/>
        <w:ind w:left="1080" w:hanging="450"/>
      </w:pPr>
      <w:r w:rsidRPr="00CE7832">
        <w:t>How can the commonality between features and components be combined to give an overall commonality between the components and products themselves?</w:t>
      </w:r>
    </w:p>
    <w:p w:rsidR="000B1DDA" w:rsidRPr="00CE7832" w:rsidRDefault="000B1DDA" w:rsidP="001F147E">
      <w:pPr>
        <w:numPr>
          <w:ilvl w:val="0"/>
          <w:numId w:val="39"/>
        </w:numPr>
        <w:tabs>
          <w:tab w:val="left" w:pos="0"/>
        </w:tabs>
        <w:spacing w:before="120"/>
        <w:ind w:left="1080" w:hanging="450"/>
      </w:pPr>
      <w:r w:rsidRPr="00CE7832">
        <w:t>How can three or more components be compared within the given index?</w:t>
      </w:r>
    </w:p>
    <w:p w:rsidR="000B1DDA" w:rsidRPr="00CE7832" w:rsidRDefault="000B1DDA" w:rsidP="000B1DDA">
      <w:pPr>
        <w:tabs>
          <w:tab w:val="left" w:pos="0"/>
        </w:tabs>
        <w:spacing w:before="120"/>
        <w:ind w:left="1080"/>
      </w:pPr>
    </w:p>
    <w:p w:rsidR="000B1DDA" w:rsidRPr="00CE7832" w:rsidRDefault="000B1DDA" w:rsidP="000B1DDA">
      <w:pPr>
        <w:pStyle w:val="AbstractClauseTitle"/>
      </w:pPr>
      <w:r w:rsidRPr="00CE7832">
        <w:t xml:space="preserve">2. </w:t>
      </w:r>
      <w:r w:rsidR="004D319F">
        <w:t>Derrivation of Index</w:t>
      </w:r>
    </w:p>
    <w:p w:rsidR="000B1DDA" w:rsidRPr="00CE7832" w:rsidRDefault="000B1DDA" w:rsidP="000B1DDA">
      <w:pPr>
        <w:pStyle w:val="BodyTextIndent"/>
      </w:pPr>
    </w:p>
    <w:p w:rsidR="000B1DDA" w:rsidRPr="00CE7832" w:rsidRDefault="000B1DDA" w:rsidP="000B1DDA">
      <w:pPr>
        <w:ind w:firstLine="432"/>
        <w:rPr>
          <w:rFonts w:cs="Times"/>
        </w:rPr>
      </w:pPr>
      <w:r w:rsidRPr="00CE7832">
        <w:rPr>
          <w:rFonts w:cs="Times"/>
        </w:rPr>
        <w:t xml:space="preserve">In the distilment of shape commonality into an index, the main question that presents itself is how to derive a formula that accurately approximates a person’s intuition.  For a person to see that a cylinder is more similar to a cube than a pyramid is obvious, but how is that intuition imparted to a computer </w:t>
      </w:r>
      <w:r w:rsidR="0064276D">
        <w:rPr>
          <w:rFonts w:cs="Times"/>
        </w:rPr>
        <w:t>system</w:t>
      </w:r>
      <w:r w:rsidRPr="00CE7832">
        <w:rPr>
          <w:rFonts w:cs="Times"/>
        </w:rPr>
        <w:t>?  To accomplish this task, a</w:t>
      </w:r>
      <w:r w:rsidR="0064276D">
        <w:rPr>
          <w:rFonts w:cs="Times"/>
        </w:rPr>
        <w:t xml:space="preserve">nalysis of what makes a shape </w:t>
      </w:r>
      <w:r w:rsidR="00D355EF">
        <w:rPr>
          <w:rFonts w:cs="Times"/>
        </w:rPr>
        <w:t xml:space="preserve">a shape </w:t>
      </w:r>
      <w:r w:rsidRPr="00CE7832">
        <w:rPr>
          <w:rFonts w:cs="Times"/>
        </w:rPr>
        <w:t xml:space="preserve">must be </w:t>
      </w:r>
      <w:r w:rsidR="00D355EF">
        <w:rPr>
          <w:rFonts w:cs="Times"/>
        </w:rPr>
        <w:t>endeavored</w:t>
      </w:r>
      <w:r w:rsidRPr="00CE7832">
        <w:rPr>
          <w:rFonts w:cs="Times"/>
        </w:rPr>
        <w:t xml:space="preserve">.  After careful consideration, four elements presented themselves: the number of faces that form the object, the perimeter of each face, the angles that form the face, and the volume.  The number of faces along with the volume </w:t>
      </w:r>
      <w:r w:rsidR="0064276D">
        <w:rPr>
          <w:rFonts w:cs="Times"/>
        </w:rPr>
        <w:t>provide</w:t>
      </w:r>
      <w:r w:rsidRPr="00CE7832">
        <w:rPr>
          <w:rFonts w:cs="Times"/>
        </w:rPr>
        <w:t xml:space="preserve"> an overall three dimensional representation of the shape.  </w:t>
      </w:r>
      <w:r w:rsidR="0064276D">
        <w:rPr>
          <w:rFonts w:cs="Times"/>
        </w:rPr>
        <w:t>T</w:t>
      </w:r>
      <w:r w:rsidRPr="00CE7832">
        <w:rPr>
          <w:rFonts w:cs="Times"/>
        </w:rPr>
        <w:t xml:space="preserve">he angles give </w:t>
      </w:r>
      <w:r w:rsidR="0064276D">
        <w:rPr>
          <w:rFonts w:cs="Times"/>
        </w:rPr>
        <w:t>each face its</w:t>
      </w:r>
      <w:r w:rsidRPr="00CE7832">
        <w:rPr>
          <w:rFonts w:cs="Times"/>
        </w:rPr>
        <w:t xml:space="preserve"> form and shape while the perimeter gives it its dimensions.  Through these four considerations, the overall shape and dimensions of an object may </w:t>
      </w:r>
      <w:r w:rsidR="00D355EF" w:rsidRPr="00CE7832">
        <w:rPr>
          <w:rFonts w:cs="Times"/>
        </w:rPr>
        <w:t>ascertain</w:t>
      </w:r>
      <w:r w:rsidR="00D355EF">
        <w:rPr>
          <w:rFonts w:cs="Times"/>
        </w:rPr>
        <w:t>ed</w:t>
      </w:r>
      <w:r w:rsidRPr="00CE7832">
        <w:rPr>
          <w:rFonts w:cs="Times"/>
        </w:rPr>
        <w:t>.</w:t>
      </w:r>
    </w:p>
    <w:p w:rsidR="000B1DDA" w:rsidRPr="00CE7832" w:rsidRDefault="000B1DDA" w:rsidP="000B1DDA">
      <w:pPr>
        <w:rPr>
          <w:rFonts w:cs="Times"/>
        </w:rPr>
      </w:pPr>
    </w:p>
    <w:p w:rsidR="000B1DDA" w:rsidRPr="00CE7832" w:rsidRDefault="000B1DDA" w:rsidP="000B1DDA">
      <w:pPr>
        <w:rPr>
          <w:rFonts w:cs="Times"/>
        </w:rPr>
      </w:pPr>
      <w:r w:rsidRPr="00CE7832">
        <w:rPr>
          <w:rFonts w:cs="Times"/>
        </w:rPr>
        <w:t>2.1</w:t>
      </w:r>
      <w:r w:rsidRPr="00CE7832">
        <w:rPr>
          <w:rFonts w:cs="Times"/>
        </w:rPr>
        <w:tab/>
        <w:t>Angles</w:t>
      </w:r>
    </w:p>
    <w:p w:rsidR="000B1DDA" w:rsidRPr="00CE7832" w:rsidRDefault="000B1DDA" w:rsidP="000B1DDA">
      <w:pPr>
        <w:rPr>
          <w:rFonts w:cs="Times"/>
        </w:rPr>
      </w:pPr>
    </w:p>
    <w:p w:rsidR="000B1DDA" w:rsidRPr="00CE7832" w:rsidRDefault="000B1DDA" w:rsidP="000B1DDA">
      <w:pPr>
        <w:ind w:firstLine="432"/>
        <w:rPr>
          <w:rFonts w:cs="Times"/>
        </w:rPr>
      </w:pPr>
      <w:r w:rsidRPr="00CE7832">
        <w:rPr>
          <w:rFonts w:cs="Times"/>
        </w:rPr>
        <w:t>Angles are the key as to how a shape is formed.  A square and a trapezoid may be identical in every way.  Their surface areas may be the same, the lengt</w:t>
      </w:r>
      <w:r w:rsidR="0064276D">
        <w:rPr>
          <w:rFonts w:cs="Times"/>
        </w:rPr>
        <w:t>h of their perimeters may be equal</w:t>
      </w:r>
      <w:r w:rsidRPr="00CE7832">
        <w:rPr>
          <w:rFonts w:cs="Times"/>
        </w:rPr>
        <w:t>, but what differentiates a square from a trape</w:t>
      </w:r>
      <w:r w:rsidR="0064276D">
        <w:rPr>
          <w:rFonts w:cs="Times"/>
        </w:rPr>
        <w:t>zoid is the difference in the</w:t>
      </w:r>
      <w:r w:rsidRPr="00CE7832">
        <w:rPr>
          <w:rFonts w:cs="Times"/>
        </w:rPr>
        <w:t xml:space="preserve"> angles</w:t>
      </w:r>
      <w:r w:rsidR="0064276D">
        <w:rPr>
          <w:rFonts w:cs="Times"/>
        </w:rPr>
        <w:t xml:space="preserve"> that form them</w:t>
      </w:r>
      <w:r w:rsidRPr="00CE7832">
        <w:rPr>
          <w:rFonts w:cs="Times"/>
        </w:rPr>
        <w:t xml:space="preserve">.  The square has angles of ninety degrees while the trapezoid has angles ranging from 0° to 180°.  Thus the measurement of angles is </w:t>
      </w:r>
      <w:r w:rsidR="0064276D">
        <w:rPr>
          <w:rFonts w:cs="Times"/>
        </w:rPr>
        <w:t>important when</w:t>
      </w:r>
      <w:r w:rsidRPr="00CE7832">
        <w:rPr>
          <w:rFonts w:cs="Times"/>
        </w:rPr>
        <w:t xml:space="preserve"> characterizing a shape commonality</w:t>
      </w:r>
      <w:r w:rsidR="0064276D">
        <w:rPr>
          <w:rFonts w:cs="Times"/>
        </w:rPr>
        <w:t xml:space="preserve"> among the two objects</w:t>
      </w:r>
      <w:r w:rsidRPr="00CE7832">
        <w:rPr>
          <w:rFonts w:cs="Times"/>
        </w:rPr>
        <w:t>.  Three difficulties arise when considering the angles however:</w:t>
      </w:r>
    </w:p>
    <w:p w:rsidR="000B1DDA" w:rsidRPr="00CE7832" w:rsidRDefault="000B1DDA" w:rsidP="000B1DDA">
      <w:pPr>
        <w:ind w:firstLine="432"/>
        <w:rPr>
          <w:rFonts w:cs="Times"/>
        </w:rPr>
      </w:pPr>
    </w:p>
    <w:p w:rsidR="000B1DDA" w:rsidRPr="00CE7832" w:rsidRDefault="000B1DDA" w:rsidP="001F147E">
      <w:pPr>
        <w:numPr>
          <w:ilvl w:val="0"/>
          <w:numId w:val="40"/>
        </w:numPr>
        <w:spacing w:before="120"/>
        <w:ind w:left="1066" w:hanging="432"/>
        <w:rPr>
          <w:rFonts w:cs="Times"/>
        </w:rPr>
      </w:pPr>
      <w:r w:rsidRPr="00CE7832">
        <w:rPr>
          <w:rFonts w:cs="Times"/>
        </w:rPr>
        <w:t xml:space="preserve">How is the curvature, such as </w:t>
      </w:r>
      <w:r w:rsidR="0064276D">
        <w:rPr>
          <w:rFonts w:cs="Times"/>
        </w:rPr>
        <w:t xml:space="preserve">is found </w:t>
      </w:r>
      <w:r w:rsidRPr="00CE7832">
        <w:rPr>
          <w:rFonts w:cs="Times"/>
        </w:rPr>
        <w:t xml:space="preserve">in a circle, taken into account?  </w:t>
      </w:r>
    </w:p>
    <w:p w:rsidR="000B1DDA" w:rsidRPr="00CE7832" w:rsidRDefault="000B1DDA" w:rsidP="001F147E">
      <w:pPr>
        <w:numPr>
          <w:ilvl w:val="0"/>
          <w:numId w:val="40"/>
        </w:numPr>
        <w:spacing w:before="120"/>
        <w:ind w:left="1066" w:hanging="432"/>
        <w:rPr>
          <w:rFonts w:cs="Times"/>
        </w:rPr>
      </w:pPr>
      <w:r w:rsidRPr="00CE7832">
        <w:rPr>
          <w:rFonts w:cs="Times"/>
        </w:rPr>
        <w:t xml:space="preserve">What if the two shapes do not share the same number of angles?  </w:t>
      </w:r>
    </w:p>
    <w:p w:rsidR="000B1DDA" w:rsidRPr="00CE7832" w:rsidRDefault="000B1DDA" w:rsidP="001F147E">
      <w:pPr>
        <w:numPr>
          <w:ilvl w:val="0"/>
          <w:numId w:val="40"/>
        </w:numPr>
        <w:spacing w:before="120"/>
        <w:ind w:left="1066" w:hanging="432"/>
        <w:rPr>
          <w:rFonts w:cs="Times"/>
        </w:rPr>
      </w:pPr>
      <w:r w:rsidRPr="00CE7832">
        <w:rPr>
          <w:rFonts w:cs="Times"/>
        </w:rPr>
        <w:t>How do you measure the angles of a side that has no end, such as a cylinder?</w:t>
      </w:r>
    </w:p>
    <w:p w:rsidR="000B1DDA" w:rsidRPr="00CE7832" w:rsidRDefault="000B1DDA" w:rsidP="000B1DDA">
      <w:pPr>
        <w:ind w:left="900"/>
        <w:rPr>
          <w:rFonts w:cs="Times"/>
        </w:rPr>
      </w:pPr>
    </w:p>
    <w:p w:rsidR="000B1DDA" w:rsidRPr="00CE7832" w:rsidRDefault="000B1DDA" w:rsidP="000B1DDA">
      <w:pPr>
        <w:ind w:firstLine="432"/>
        <w:rPr>
          <w:rFonts w:cs="Times"/>
        </w:rPr>
      </w:pPr>
      <w:r w:rsidRPr="00CE7832">
        <w:rPr>
          <w:rFonts w:cs="Times"/>
        </w:rPr>
        <w:t xml:space="preserve">Circles are the extraordinary case throughout geometry.  Their length has no beginning or end and the only angle that forms them is a 360° arc.  This is unlike any other geometry and thus demands special consideration.  When determining the angular commonality in </w:t>
      </w:r>
      <w:r w:rsidR="0096584B">
        <w:rPr>
          <w:rFonts w:cs="Times"/>
        </w:rPr>
        <w:t>a circle or arc, the measured angle</w:t>
      </w:r>
      <w:r w:rsidRPr="00CE7832">
        <w:rPr>
          <w:rFonts w:cs="Times"/>
        </w:rPr>
        <w:t xml:space="preserve"> is the amount of degrees of arc in the line.  For a circle, this would be 360°, or two angles of 360° for a sphere, one for each vertical and horizontal axis.  For an arc length, the </w:t>
      </w:r>
      <w:r w:rsidR="00D355EF" w:rsidRPr="00CE7832">
        <w:rPr>
          <w:rFonts w:cs="Times"/>
        </w:rPr>
        <w:t>degrees of arc are</w:t>
      </w:r>
      <w:r w:rsidRPr="00CE7832">
        <w:rPr>
          <w:rFonts w:cs="Times"/>
        </w:rPr>
        <w:t xml:space="preserve"> given as:</w:t>
      </w:r>
    </w:p>
    <w:p w:rsidR="000B1DDA" w:rsidRPr="00CE7832" w:rsidRDefault="000B1DDA" w:rsidP="000B1DDA">
      <w:pPr>
        <w:ind w:firstLine="432"/>
        <w:rPr>
          <w:rFonts w:cs="Times"/>
        </w:rPr>
      </w:pPr>
    </w:p>
    <w:p w:rsidR="000B1DDA" w:rsidRPr="00CE7832" w:rsidRDefault="000B1DDA" w:rsidP="000B1DDA">
      <w:pPr>
        <w:rPr>
          <w:rFonts w:cs="Times"/>
        </w:rPr>
      </w:pPr>
      <w:r w:rsidRPr="00CE7832">
        <w:rPr>
          <w:rFonts w:cs="Times"/>
        </w:rPr>
        <w:t>Degrees of Arc= 360*[Arc Length</w:t>
      </w:r>
      <w:r w:rsidR="00D355EF">
        <w:rPr>
          <w:rFonts w:cs="Times"/>
        </w:rPr>
        <w:t xml:space="preserve"> </w:t>
      </w:r>
      <w:r w:rsidR="00D355EF" w:rsidRPr="00CE7832">
        <w:rPr>
          <w:rFonts w:cs="Times"/>
        </w:rPr>
        <w:t>/ (</w:t>
      </w:r>
      <w:r w:rsidRPr="00CE7832">
        <w:rPr>
          <w:rFonts w:cs="Times"/>
        </w:rPr>
        <w:t>2π*Radius of Curvature)]</w:t>
      </w:r>
    </w:p>
    <w:p w:rsidR="000B1DDA" w:rsidRPr="00CE7832" w:rsidRDefault="000B1DDA" w:rsidP="000B1DDA">
      <w:pPr>
        <w:ind w:firstLine="432"/>
        <w:rPr>
          <w:rFonts w:cs="Times"/>
        </w:rPr>
      </w:pPr>
    </w:p>
    <w:p w:rsidR="000B1DDA" w:rsidRPr="00CE7832" w:rsidRDefault="000B1DDA" w:rsidP="000B1DDA">
      <w:pPr>
        <w:rPr>
          <w:rFonts w:cs="Times"/>
        </w:rPr>
      </w:pPr>
      <w:r w:rsidRPr="00CE7832">
        <w:rPr>
          <w:rFonts w:cs="Times"/>
        </w:rPr>
        <w:t xml:space="preserve">A computer would be able to determine the degrees of arc in a CAD model simply, but for the case study presented </w:t>
      </w:r>
      <w:r w:rsidR="0096584B">
        <w:rPr>
          <w:rFonts w:cs="Times"/>
        </w:rPr>
        <w:t xml:space="preserve">below, </w:t>
      </w:r>
      <w:r w:rsidRPr="00CE7832">
        <w:rPr>
          <w:rFonts w:cs="Times"/>
        </w:rPr>
        <w:t xml:space="preserve">where these measurements </w:t>
      </w:r>
      <w:r w:rsidR="0096584B">
        <w:rPr>
          <w:rFonts w:cs="Times"/>
        </w:rPr>
        <w:t>were</w:t>
      </w:r>
      <w:r w:rsidRPr="00CE7832">
        <w:rPr>
          <w:rFonts w:cs="Times"/>
        </w:rPr>
        <w:t xml:space="preserve"> made by hand, this is the </w:t>
      </w:r>
      <w:r w:rsidR="0096584B">
        <w:rPr>
          <w:rFonts w:cs="Times"/>
        </w:rPr>
        <w:t>method that was used. After the</w:t>
      </w:r>
      <w:r w:rsidRPr="00CE7832">
        <w:rPr>
          <w:rFonts w:cs="Times"/>
        </w:rPr>
        <w:t xml:space="preserve"> arc angle is measured, it would then be compared to the next most similar angular measurement in the second object’s face.  Therefore, a circle compared to an octagon would have a larger commonality measurement than that of a square, as 135/360=37.5% while 90/360=25%.  Likewise a square would have more in common to a circle than a triangle, which is logical as an octagon is more common to a circle than a square and a square is more common </w:t>
      </w:r>
      <w:r w:rsidR="00D355EF">
        <w:rPr>
          <w:rFonts w:cs="Times"/>
        </w:rPr>
        <w:t xml:space="preserve">to a circle </w:t>
      </w:r>
      <w:r w:rsidRPr="00CE7832">
        <w:rPr>
          <w:rFonts w:cs="Times"/>
        </w:rPr>
        <w:t xml:space="preserve">than a triangle.  Care must be taken however in determining the angles that are </w:t>
      </w:r>
      <w:r w:rsidR="00AD180F">
        <w:rPr>
          <w:rFonts w:cs="Times"/>
        </w:rPr>
        <w:t>measured</w:t>
      </w:r>
      <w:r w:rsidRPr="00CE7832">
        <w:rPr>
          <w:rFonts w:cs="Times"/>
        </w:rPr>
        <w:t xml:space="preserve">.  The angles inside the shape are the angles </w:t>
      </w:r>
      <w:r w:rsidR="00AD180F">
        <w:rPr>
          <w:rFonts w:cs="Times"/>
        </w:rPr>
        <w:t>measured</w:t>
      </w:r>
      <w:r w:rsidRPr="00CE7832">
        <w:rPr>
          <w:rFonts w:cs="Times"/>
        </w:rPr>
        <w:t xml:space="preserve"> and not the outside</w:t>
      </w:r>
      <w:r w:rsidR="0096584B">
        <w:rPr>
          <w:rFonts w:cs="Times"/>
        </w:rPr>
        <w:t xml:space="preserve"> angles.  For example,</w:t>
      </w:r>
      <w:r w:rsidRPr="00CE7832">
        <w:rPr>
          <w:rFonts w:cs="Times"/>
        </w:rPr>
        <w:t xml:space="preserve"> a T-</w:t>
      </w:r>
      <w:r w:rsidR="0096584B">
        <w:rPr>
          <w:rFonts w:cs="Times"/>
        </w:rPr>
        <w:t xml:space="preserve">shaped </w:t>
      </w:r>
      <w:r w:rsidRPr="00CE7832">
        <w:rPr>
          <w:rFonts w:cs="Times"/>
        </w:rPr>
        <w:t>geometry would have six 90° angles and two 270° angles, rather than eight 90° angles.</w:t>
      </w:r>
    </w:p>
    <w:p w:rsidR="000B1DDA" w:rsidRPr="00CE7832" w:rsidRDefault="000B1DDA" w:rsidP="000B1DDA">
      <w:pPr>
        <w:rPr>
          <w:rFonts w:cs="Times"/>
        </w:rPr>
      </w:pPr>
      <w:r w:rsidRPr="00CE7832">
        <w:rPr>
          <w:rFonts w:cs="Times"/>
        </w:rPr>
        <w:tab/>
        <w:t xml:space="preserve">In comparing the circle to other geometries, however, the second question presents itself.  How do you compare shapes that have a disparity in their total number of angles?  This is addressed when, after summing the commonality between each angle and then dividing by the number of angles to get an average commonality, the number of angles of the geometry that has the largest quantity of angles is used so that the superfluous angles would have a commonality of zero and would drive the commonality down.  Yet again there exists a single discrepancy in the form of circles </w:t>
      </w:r>
      <w:r w:rsidR="0096584B">
        <w:rPr>
          <w:rFonts w:cs="Times"/>
        </w:rPr>
        <w:t>since</w:t>
      </w:r>
      <w:r w:rsidRPr="00CE7832">
        <w:rPr>
          <w:rFonts w:cs="Times"/>
        </w:rPr>
        <w:t xml:space="preserve"> if this method was </w:t>
      </w:r>
      <w:r w:rsidR="0096584B">
        <w:rPr>
          <w:rFonts w:cs="Times"/>
        </w:rPr>
        <w:t>employed</w:t>
      </w:r>
      <w:r w:rsidRPr="00CE7832">
        <w:rPr>
          <w:rFonts w:cs="Times"/>
        </w:rPr>
        <w:t xml:space="preserve">, then the overall commonality between an octagon and a circle would be less than that of a square as 37.5%/8=4.69% while 25%/4=6.25%.  To address this disparity, a variety of approaches may be used.  First is to compare the arc angle of 360° to the largest angle of the second face.  This would be most intuitive </w:t>
      </w:r>
      <w:r w:rsidR="0096584B">
        <w:rPr>
          <w:rFonts w:cs="Times"/>
        </w:rPr>
        <w:t>since</w:t>
      </w:r>
      <w:r w:rsidRPr="00CE7832">
        <w:rPr>
          <w:rFonts w:cs="Times"/>
        </w:rPr>
        <w:t xml:space="preserve"> the discrepancies of octagons and squares would then be corrected, but the implementation becomes problematic when more than two geometries are being compared.  Another method would be to compare the 360° arc angle to every angle and then average the commonalities in the same manner as stated above, which would produce the same result as the previous method </w:t>
      </w:r>
      <w:r w:rsidR="0096584B">
        <w:rPr>
          <w:rFonts w:cs="Times"/>
        </w:rPr>
        <w:t>for</w:t>
      </w:r>
      <w:r w:rsidRPr="00CE7832">
        <w:rPr>
          <w:rFonts w:cs="Times"/>
        </w:rPr>
        <w:t xml:space="preserve"> simple geometries</w:t>
      </w:r>
      <w:r w:rsidR="0096584B">
        <w:rPr>
          <w:rFonts w:cs="Times"/>
        </w:rPr>
        <w:t>,</w:t>
      </w:r>
      <w:r w:rsidRPr="00CE7832">
        <w:rPr>
          <w:rFonts w:cs="Times"/>
        </w:rPr>
        <w:t xml:space="preserve"> but would help for more complex shapes and multiple objects.  This would eliminate the question of which angle</w:t>
      </w:r>
      <w:r w:rsidR="0096584B">
        <w:rPr>
          <w:rFonts w:cs="Times"/>
        </w:rPr>
        <w:t>s to compare</w:t>
      </w:r>
      <w:r w:rsidRPr="00CE7832">
        <w:rPr>
          <w:rFonts w:cs="Times"/>
        </w:rPr>
        <w:t xml:space="preserve"> as well as which method to implement if there was an assortment of circular, simple, and complex geometries.  The final method would be to ignore the discrepancy and apply the method of angular commonality equally over all geometries.   In the case study performed, the latter was utilized for simplicity and in </w:t>
      </w:r>
      <w:r w:rsidR="0096584B">
        <w:rPr>
          <w:rFonts w:cs="Times"/>
        </w:rPr>
        <w:t xml:space="preserve">such </w:t>
      </w:r>
      <w:r w:rsidRPr="00CE7832">
        <w:rPr>
          <w:rFonts w:cs="Times"/>
        </w:rPr>
        <w:t xml:space="preserve">complex shapes, the inconsistency did not affect the overall commonality to a measurable degree.  In actual implementation, the second method would provide the most homogeneous results, although it could </w:t>
      </w:r>
      <w:r w:rsidR="0096584B">
        <w:rPr>
          <w:rFonts w:cs="Times"/>
        </w:rPr>
        <w:t>produce</w:t>
      </w:r>
      <w:r w:rsidRPr="00CE7832">
        <w:rPr>
          <w:rFonts w:cs="Times"/>
        </w:rPr>
        <w:t xml:space="preserve"> a commonality greater than what it should be.</w:t>
      </w:r>
    </w:p>
    <w:p w:rsidR="000B1DDA" w:rsidRPr="00CE7832" w:rsidRDefault="000B1DDA" w:rsidP="000B1DDA">
      <w:pPr>
        <w:rPr>
          <w:rFonts w:cs="Times"/>
        </w:rPr>
      </w:pPr>
      <w:r w:rsidRPr="00CE7832">
        <w:rPr>
          <w:rFonts w:cs="Times"/>
        </w:rPr>
        <w:tab/>
        <w:t>Finally</w:t>
      </w:r>
      <w:r w:rsidR="0096584B">
        <w:rPr>
          <w:rFonts w:cs="Times"/>
        </w:rPr>
        <w:t>, to measure the angles</w:t>
      </w:r>
      <w:r w:rsidRPr="00CE7832">
        <w:rPr>
          <w:rFonts w:cs="Times"/>
        </w:rPr>
        <w:t xml:space="preserve"> of a side that has no ends, such as the side of a cylinder, the angles would be obtained by identifying the angles that the cylinder is revolved around, or in more complex shapes, at what angles extrusions were made from.  For a cylinder of equal radii on its circular top and bottom, there would be four </w:t>
      </w:r>
      <w:r w:rsidR="0096584B">
        <w:rPr>
          <w:rFonts w:cs="Times"/>
        </w:rPr>
        <w:t>90º</w:t>
      </w:r>
      <w:r w:rsidRPr="00CE7832">
        <w:rPr>
          <w:rFonts w:cs="Times"/>
        </w:rPr>
        <w:t xml:space="preserve"> angles.  For two unequal radii, such as can be found in the cylindrical part of Back Support #2,</w:t>
      </w:r>
      <w:r w:rsidR="00AA1ADB">
        <w:rPr>
          <w:rStyle w:val="FootnoteReference"/>
          <w:rFonts w:cs="Times"/>
        </w:rPr>
        <w:footnoteReference w:id="3"/>
      </w:r>
      <w:r w:rsidRPr="00CE7832">
        <w:rPr>
          <w:rFonts w:cs="Times"/>
        </w:rPr>
        <w:t xml:space="preserve"> the angles that the cylinder is revolved around </w:t>
      </w:r>
      <w:r w:rsidR="00AA1ADB">
        <w:rPr>
          <w:rFonts w:cs="Times"/>
        </w:rPr>
        <w:t>are</w:t>
      </w:r>
      <w:r w:rsidRPr="00CE7832">
        <w:rPr>
          <w:rFonts w:cs="Times"/>
        </w:rPr>
        <w:t xml:space="preserve"> two angles of 89.24° and two of 90.76°.  For a cylindrical shape that does not have a circular top or bottom, such as the cylindr</w:t>
      </w:r>
      <w:r w:rsidR="00AA1ADB">
        <w:rPr>
          <w:rFonts w:cs="Times"/>
        </w:rPr>
        <w:t>ical side of the Crevice Tools</w:t>
      </w:r>
      <w:r w:rsidRPr="00CE7832">
        <w:rPr>
          <w:rFonts w:cs="Times"/>
        </w:rPr>
        <w:t>,</w:t>
      </w:r>
      <w:r w:rsidR="00AA1ADB">
        <w:rPr>
          <w:rStyle w:val="FootnoteReference"/>
          <w:rFonts w:cs="Times"/>
        </w:rPr>
        <w:footnoteReference w:id="4"/>
      </w:r>
      <w:r w:rsidRPr="00CE7832">
        <w:rPr>
          <w:rFonts w:cs="Times"/>
        </w:rPr>
        <w:t xml:space="preserve"> the angles the extrusions were made from, the radius of curvatures, and the angles the cylindrical piece was revolved around are all identified to obtain its angular measurement.</w:t>
      </w:r>
    </w:p>
    <w:p w:rsidR="000B1DDA" w:rsidRPr="00CE7832" w:rsidRDefault="000B1DDA" w:rsidP="000B1DDA">
      <w:pPr>
        <w:rPr>
          <w:rFonts w:cs="Times"/>
        </w:rPr>
      </w:pPr>
      <w:r w:rsidRPr="00CE7832">
        <w:rPr>
          <w:rFonts w:cs="Times"/>
        </w:rPr>
        <w:tab/>
        <w:t>Fillets on the other hand, such as those present on Handle #3,</w:t>
      </w:r>
      <w:r w:rsidR="00AA1ADB">
        <w:rPr>
          <w:rStyle w:val="FootnoteReference"/>
          <w:rFonts w:cs="Times"/>
        </w:rPr>
        <w:footnoteReference w:id="5"/>
      </w:r>
      <w:r w:rsidRPr="00CE7832">
        <w:rPr>
          <w:rFonts w:cs="Times"/>
        </w:rPr>
        <w:t xml:space="preserve"> are managed in a different manner.  Fillets smooth the edges at the intersection of two faces.  To address this feature, two methods may be employed.  The first is to treat each part of the fillet as its own separate face and take </w:t>
      </w:r>
      <w:r w:rsidR="00AA1ADB">
        <w:rPr>
          <w:rFonts w:cs="Times"/>
        </w:rPr>
        <w:t>the angular measurement</w:t>
      </w:r>
      <w:r w:rsidRPr="00CE7832">
        <w:rPr>
          <w:rFonts w:cs="Times"/>
        </w:rPr>
        <w:t xml:space="preserve"> as described above.  This would be the most direct approach but would misrepresent the fundamental quality of its shape.  Handle #3 in the case study is not a collection of thirty faces, but instead eight faces with rounded edges.  Thus the second method presents itself in sectioning faces at the mean line of the fillets and taking the angular measurements from those.  The overall shape of the component would not be compromised</w:t>
      </w:r>
      <w:r w:rsidR="00AA1ADB">
        <w:rPr>
          <w:rFonts w:cs="Times"/>
        </w:rPr>
        <w:t>,</w:t>
      </w:r>
      <w:r w:rsidRPr="00CE7832">
        <w:rPr>
          <w:rFonts w:cs="Times"/>
        </w:rPr>
        <w:t xml:space="preserve"> while still accounting for the applied curvature of the fillets </w:t>
      </w:r>
      <w:r w:rsidR="00AA1ADB">
        <w:rPr>
          <w:rFonts w:cs="Times"/>
        </w:rPr>
        <w:t>by</w:t>
      </w:r>
      <w:r w:rsidRPr="00CE7832">
        <w:rPr>
          <w:rFonts w:cs="Times"/>
        </w:rPr>
        <w:t xml:space="preserve"> the back cap, bottom and side faces. </w:t>
      </w:r>
    </w:p>
    <w:p w:rsidR="000B1DDA" w:rsidRPr="00CE7832" w:rsidRDefault="000B1DDA" w:rsidP="000B1DDA">
      <w:pPr>
        <w:rPr>
          <w:rFonts w:cs="Times"/>
        </w:rPr>
      </w:pPr>
      <w:r w:rsidRPr="00CE7832">
        <w:rPr>
          <w:rFonts w:cs="Times"/>
        </w:rPr>
        <w:tab/>
        <w:t xml:space="preserve">An advantage to the inclusion of angles into the shape commonality index is that, regardless of dimensional changes, the angles provide a base line commonality for a given shape.  For a triangle compared to a square, the angular commonality can never decrease below 12.5%, but also no higher than 50%.  This serves to constrain the commonality measurement to these two </w:t>
      </w:r>
      <w:r w:rsidR="00AA1ADB">
        <w:rPr>
          <w:rFonts w:cs="Times"/>
        </w:rPr>
        <w:t>extremes</w:t>
      </w:r>
      <w:r w:rsidRPr="00CE7832">
        <w:rPr>
          <w:rFonts w:cs="Times"/>
        </w:rPr>
        <w:t xml:space="preserve"> which can </w:t>
      </w:r>
      <w:r w:rsidR="003455D0">
        <w:rPr>
          <w:rFonts w:cs="Times"/>
        </w:rPr>
        <w:t>be intuitively understood</w:t>
      </w:r>
      <w:r w:rsidRPr="00CE7832">
        <w:rPr>
          <w:rFonts w:cs="Times"/>
        </w:rPr>
        <w:t xml:space="preserve"> since</w:t>
      </w:r>
      <w:r w:rsidR="003455D0">
        <w:rPr>
          <w:rFonts w:cs="Times"/>
        </w:rPr>
        <w:t>,</w:t>
      </w:r>
      <w:r w:rsidRPr="00CE7832">
        <w:rPr>
          <w:rFonts w:cs="Times"/>
        </w:rPr>
        <w:t xml:space="preserve"> immaterial to dimensional changes, a triangle is still a triangle and a square a square.  There should be an upper and lower bound when considering the similarities between two different shapes and the angular portion of the commonality index serves to take this into account.</w:t>
      </w:r>
    </w:p>
    <w:p w:rsidR="000B1DDA" w:rsidRPr="00CE7832" w:rsidRDefault="000B1DDA" w:rsidP="000B1DDA">
      <w:pPr>
        <w:rPr>
          <w:rFonts w:cs="Times"/>
        </w:rPr>
      </w:pPr>
      <w:r w:rsidRPr="00CE7832">
        <w:rPr>
          <w:rFonts w:cs="Times"/>
        </w:rPr>
        <w:t xml:space="preserve"> </w:t>
      </w:r>
    </w:p>
    <w:p w:rsidR="000B1DDA" w:rsidRPr="00CE7832" w:rsidRDefault="000B1DDA" w:rsidP="000B1DDA">
      <w:pPr>
        <w:rPr>
          <w:rFonts w:cs="Times"/>
        </w:rPr>
      </w:pPr>
      <w:r w:rsidRPr="00CE7832">
        <w:rPr>
          <w:rFonts w:cs="Times"/>
        </w:rPr>
        <w:t>2.2</w:t>
      </w:r>
      <w:r w:rsidRPr="00CE7832">
        <w:rPr>
          <w:rFonts w:cs="Times"/>
        </w:rPr>
        <w:tab/>
        <w:t>Perimeter</w:t>
      </w:r>
    </w:p>
    <w:p w:rsidR="000B1DDA" w:rsidRPr="00CE7832" w:rsidRDefault="000B1DDA" w:rsidP="000B1DDA">
      <w:pPr>
        <w:rPr>
          <w:rFonts w:cs="Times"/>
        </w:rPr>
      </w:pPr>
      <w:r w:rsidRPr="00CE7832">
        <w:rPr>
          <w:rFonts w:cs="Times"/>
        </w:rPr>
        <w:tab/>
      </w:r>
    </w:p>
    <w:p w:rsidR="000B1DDA" w:rsidRPr="00CE7832" w:rsidRDefault="000B1DDA" w:rsidP="000B1DDA">
      <w:pPr>
        <w:rPr>
          <w:rFonts w:cs="Times"/>
        </w:rPr>
      </w:pPr>
      <w:r w:rsidRPr="00CE7832">
        <w:rPr>
          <w:rFonts w:cs="Times"/>
        </w:rPr>
        <w:tab/>
        <w:t xml:space="preserve">The perimeters give a dimensional measurement of each of the faces.  While the angles form the shape, it is the perimeters that give </w:t>
      </w:r>
      <w:r w:rsidR="00AA1ADB">
        <w:rPr>
          <w:rFonts w:cs="Times"/>
        </w:rPr>
        <w:t>the faces</w:t>
      </w:r>
      <w:r w:rsidRPr="00CE7832">
        <w:rPr>
          <w:rFonts w:cs="Times"/>
        </w:rPr>
        <w:t xml:space="preserve"> their size.  Originally, surface areas of the faces were measured but when </w:t>
      </w:r>
      <w:r w:rsidR="003455D0">
        <w:rPr>
          <w:rFonts w:cs="Times"/>
        </w:rPr>
        <w:t>this</w:t>
      </w:r>
      <w:r w:rsidRPr="00CE7832">
        <w:rPr>
          <w:rFonts w:cs="Times"/>
        </w:rPr>
        <w:t xml:space="preserve"> was applied to circular geometries, the index provided inconsistent results.  For two cylinders, it would measure a commonality of 50%-60% while comparing a cube to a square based pyramid would give a similar commonality of 55%-65%.  To mitigate this discrepancy, as two cylinders should be more common to each other than </w:t>
      </w:r>
      <w:r w:rsidR="00AA1ADB">
        <w:rPr>
          <w:rFonts w:cs="Times"/>
        </w:rPr>
        <w:t>a</w:t>
      </w:r>
      <w:r w:rsidRPr="00CE7832">
        <w:rPr>
          <w:rFonts w:cs="Times"/>
        </w:rPr>
        <w:t xml:space="preserve"> cube </w:t>
      </w:r>
      <w:r w:rsidR="00AA1ADB">
        <w:rPr>
          <w:rFonts w:cs="Times"/>
        </w:rPr>
        <w:t>compared to a</w:t>
      </w:r>
      <w:r w:rsidRPr="00CE7832">
        <w:rPr>
          <w:rFonts w:cs="Times"/>
        </w:rPr>
        <w:t xml:space="preserve"> pyramid, the index was changed to compare the perimeters of the faces rather than the surface areas.  This allows for a linear relationship over all geometries so that the change of one dimension in a circle has the same effect on commonality as the change of one dimension in a square, triangle, etc.  </w:t>
      </w:r>
    </w:p>
    <w:p w:rsidR="000B1DDA" w:rsidRPr="00CE7832" w:rsidRDefault="000B1DDA" w:rsidP="000B1DDA">
      <w:pPr>
        <w:rPr>
          <w:rFonts w:cs="Times"/>
        </w:rPr>
      </w:pPr>
      <w:r w:rsidRPr="00CE7832">
        <w:rPr>
          <w:rFonts w:cs="Times"/>
        </w:rPr>
        <w:tab/>
        <w:t>When determining the perimeters, however, two questions arise:</w:t>
      </w:r>
    </w:p>
    <w:p w:rsidR="000B1DDA" w:rsidRPr="00CE7832" w:rsidRDefault="000B1DDA" w:rsidP="000B1DDA">
      <w:pPr>
        <w:rPr>
          <w:rFonts w:cs="Times"/>
        </w:rPr>
      </w:pPr>
    </w:p>
    <w:p w:rsidR="000B1DDA" w:rsidRPr="00CE7832" w:rsidRDefault="000B1DDA" w:rsidP="00AA1ADB">
      <w:pPr>
        <w:numPr>
          <w:ilvl w:val="0"/>
          <w:numId w:val="41"/>
        </w:numPr>
        <w:spacing w:before="120"/>
        <w:ind w:left="1066" w:hanging="432"/>
        <w:rPr>
          <w:rFonts w:cs="Times"/>
        </w:rPr>
      </w:pPr>
      <w:r w:rsidRPr="00CE7832">
        <w:rPr>
          <w:rFonts w:cs="Times"/>
        </w:rPr>
        <w:t>What if the two shapes do not share the same number of faces?</w:t>
      </w:r>
    </w:p>
    <w:p w:rsidR="000B1DDA" w:rsidRPr="00CE7832" w:rsidRDefault="000B1DDA" w:rsidP="00AA1ADB">
      <w:pPr>
        <w:numPr>
          <w:ilvl w:val="0"/>
          <w:numId w:val="41"/>
        </w:numPr>
        <w:spacing w:before="120"/>
        <w:ind w:left="1066" w:hanging="432"/>
        <w:rPr>
          <w:rFonts w:cs="Times"/>
        </w:rPr>
      </w:pPr>
      <w:r w:rsidRPr="00CE7832">
        <w:rPr>
          <w:rFonts w:cs="Times"/>
        </w:rPr>
        <w:t>How are the perimeters determined for shapes that have no beginning or end, such as a sphere or the side of a cylinder?</w:t>
      </w:r>
    </w:p>
    <w:p w:rsidR="000B1DDA" w:rsidRPr="00CE7832" w:rsidRDefault="000B1DDA" w:rsidP="000B1DDA">
      <w:pPr>
        <w:ind w:left="440"/>
        <w:rPr>
          <w:rFonts w:cs="Times"/>
        </w:rPr>
      </w:pPr>
    </w:p>
    <w:p w:rsidR="000B1DDA" w:rsidRPr="00CE7832" w:rsidRDefault="000B1DDA" w:rsidP="000B1DDA">
      <w:pPr>
        <w:ind w:firstLine="432"/>
        <w:rPr>
          <w:rFonts w:cs="Times"/>
        </w:rPr>
      </w:pPr>
      <w:r w:rsidRPr="00CE7832">
        <w:rPr>
          <w:rFonts w:cs="Times"/>
        </w:rPr>
        <w:t xml:space="preserve">In shapes that do not share the same number of faces, the same method is employed as was used in the measurement of angles.  After the commonality between faces of similar perimeters is calculated, the largest number of faces among the compared geometries is used to average the sum of commonalities for an overall </w:t>
      </w:r>
      <w:r w:rsidR="00AA1ADB">
        <w:rPr>
          <w:rFonts w:cs="Times"/>
        </w:rPr>
        <w:t xml:space="preserve">commonality </w:t>
      </w:r>
      <w:r w:rsidRPr="00CE7832">
        <w:rPr>
          <w:rFonts w:cs="Times"/>
        </w:rPr>
        <w:t xml:space="preserve">measurement due to the perimeter.  Since no face is used twice, the superfluous faces are treated as if compared to a face with a perimeter of zero, </w:t>
      </w:r>
      <w:r w:rsidR="00B60763">
        <w:rPr>
          <w:rFonts w:cs="Times"/>
        </w:rPr>
        <w:t>which serves to drive</w:t>
      </w:r>
      <w:r w:rsidRPr="00CE7832">
        <w:rPr>
          <w:rFonts w:cs="Times"/>
        </w:rPr>
        <w:t xml:space="preserve"> the commonality down.</w:t>
      </w:r>
    </w:p>
    <w:p w:rsidR="000B1DDA" w:rsidRPr="00CE7832" w:rsidRDefault="000B1DDA" w:rsidP="000B1DDA">
      <w:pPr>
        <w:rPr>
          <w:rFonts w:cs="Times"/>
        </w:rPr>
      </w:pPr>
      <w:r w:rsidRPr="00CE7832">
        <w:rPr>
          <w:rFonts w:cs="Times"/>
        </w:rPr>
        <w:tab/>
        <w:t xml:space="preserve">Special consideration must be made, however, for shapes that have no clear perimeter, such as a sphere or the side of a cylinder.  For cylinders, two possibilities present themselves.  The first is to calculate the perimeter of the side as </w:t>
      </w:r>
      <w:r w:rsidR="00B60763">
        <w:rPr>
          <w:rFonts w:cs="Times"/>
        </w:rPr>
        <w:t>the sum of twice the height and the top</w:t>
      </w:r>
      <w:r w:rsidRPr="00CE7832">
        <w:rPr>
          <w:rFonts w:cs="Times"/>
        </w:rPr>
        <w:t xml:space="preserve"> and bottom</w:t>
      </w:r>
      <w:r w:rsidR="00B60763">
        <w:rPr>
          <w:rFonts w:cs="Times"/>
        </w:rPr>
        <w:t xml:space="preserve"> circumferences</w:t>
      </w:r>
      <w:r w:rsidRPr="00CE7832">
        <w:rPr>
          <w:rFonts w:cs="Times"/>
        </w:rPr>
        <w:t>, treating it as a rectangle connected end to end.  This seems the most logical and appropriate</w:t>
      </w:r>
      <w:r w:rsidR="00B60763">
        <w:rPr>
          <w:rFonts w:cs="Times"/>
        </w:rPr>
        <w:t xml:space="preserve"> technique,</w:t>
      </w:r>
      <w:r w:rsidRPr="00CE7832">
        <w:rPr>
          <w:rFonts w:cs="Times"/>
        </w:rPr>
        <w:t xml:space="preserve"> but</w:t>
      </w:r>
      <w:r w:rsidR="003455D0">
        <w:rPr>
          <w:rFonts w:cs="Times"/>
        </w:rPr>
        <w:t xml:space="preserve"> lends itself to an incongruence</w:t>
      </w:r>
      <w:r w:rsidRPr="00CE7832">
        <w:rPr>
          <w:rFonts w:cs="Times"/>
        </w:rPr>
        <w:t xml:space="preserve"> when a cylinder is compared to other another prism.  For a square based prism compared to a circular based prism, or cylinder, the maximum commonality the perimeter measurement could </w:t>
      </w:r>
      <w:r w:rsidR="00B60763">
        <w:rPr>
          <w:rFonts w:cs="Times"/>
        </w:rPr>
        <w:t>be</w:t>
      </w:r>
      <w:r w:rsidRPr="00CE7832">
        <w:rPr>
          <w:rFonts w:cs="Times"/>
        </w:rPr>
        <w:t xml:space="preserve"> is 50%, as the cylinder only shares half the number of sides as that of the </w:t>
      </w:r>
      <w:r w:rsidR="003455D0">
        <w:rPr>
          <w:rFonts w:cs="Times"/>
        </w:rPr>
        <w:t xml:space="preserve">square based </w:t>
      </w:r>
      <w:r w:rsidRPr="00CE7832">
        <w:rPr>
          <w:rFonts w:cs="Times"/>
        </w:rPr>
        <w:t xml:space="preserve">prism.  For the perimeter measurement to </w:t>
      </w:r>
      <w:r w:rsidR="00B60763">
        <w:rPr>
          <w:rFonts w:cs="Times"/>
        </w:rPr>
        <w:t>be</w:t>
      </w:r>
      <w:r w:rsidRPr="00CE7832">
        <w:rPr>
          <w:rFonts w:cs="Times"/>
        </w:rPr>
        <w:t xml:space="preserve"> a</w:t>
      </w:r>
      <w:r w:rsidR="00B60763">
        <w:rPr>
          <w:rFonts w:cs="Times"/>
        </w:rPr>
        <w:t>t most</w:t>
      </w:r>
      <w:r w:rsidRPr="00CE7832">
        <w:rPr>
          <w:rFonts w:cs="Times"/>
        </w:rPr>
        <w:t xml:space="preserve"> 50% seems disproportionate when the only alteration is the shape of the base.  </w:t>
      </w:r>
      <w:r w:rsidR="00B60763">
        <w:rPr>
          <w:rFonts w:cs="Times"/>
        </w:rPr>
        <w:t>Since</w:t>
      </w:r>
      <w:r w:rsidRPr="00CE7832">
        <w:rPr>
          <w:rFonts w:cs="Times"/>
        </w:rPr>
        <w:t xml:space="preserve"> the shape of a face is mostly contained within the angular measurement, a second method presents itself.  </w:t>
      </w:r>
    </w:p>
    <w:p w:rsidR="000B1DDA" w:rsidRPr="00CE7832" w:rsidRDefault="000B1DDA" w:rsidP="000B1DDA">
      <w:pPr>
        <w:ind w:firstLine="432"/>
        <w:rPr>
          <w:rFonts w:cs="Times"/>
        </w:rPr>
      </w:pPr>
      <w:r w:rsidRPr="00CE7832">
        <w:rPr>
          <w:rFonts w:cs="Times"/>
        </w:rPr>
        <w:t>The second method is to count the average height of the cylinder twice as a perimeter</w:t>
      </w:r>
      <w:r w:rsidR="00B60763">
        <w:rPr>
          <w:rFonts w:cs="Times"/>
        </w:rPr>
        <w:t xml:space="preserve"> measurement</w:t>
      </w:r>
      <w:r w:rsidRPr="00CE7832">
        <w:rPr>
          <w:rFonts w:cs="Times"/>
        </w:rPr>
        <w:t xml:space="preserve">, so </w:t>
      </w:r>
      <w:r w:rsidR="00B60763">
        <w:rPr>
          <w:rFonts w:cs="Times"/>
        </w:rPr>
        <w:t>that a</w:t>
      </w:r>
      <w:r w:rsidRPr="00CE7832">
        <w:rPr>
          <w:rFonts w:cs="Times"/>
        </w:rPr>
        <w:t xml:space="preserve"> cyli</w:t>
      </w:r>
      <w:r w:rsidR="00B60763">
        <w:rPr>
          <w:rFonts w:cs="Times"/>
        </w:rPr>
        <w:t>nder would have four perimeters:</w:t>
      </w:r>
      <w:r w:rsidRPr="00CE7832">
        <w:rPr>
          <w:rFonts w:cs="Times"/>
        </w:rPr>
        <w:t xml:space="preserve"> the top, bottom, and two heights.  This </w:t>
      </w:r>
      <w:r w:rsidR="00B60763">
        <w:rPr>
          <w:rFonts w:cs="Times"/>
        </w:rPr>
        <w:t>provides</w:t>
      </w:r>
      <w:r w:rsidRPr="00CE7832">
        <w:rPr>
          <w:rFonts w:cs="Times"/>
        </w:rPr>
        <w:t xml:space="preserve"> a more reasonable result among other </w:t>
      </w:r>
      <w:r w:rsidR="00B60763">
        <w:rPr>
          <w:rFonts w:cs="Times"/>
        </w:rPr>
        <w:t>prisms</w:t>
      </w:r>
      <w:r w:rsidRPr="00CE7832">
        <w:rPr>
          <w:rFonts w:cs="Times"/>
        </w:rPr>
        <w:t xml:space="preserve"> but also produces other inconsistencies.  The most obvious that a cylinder does not have four faces but three and the perimeter of the side involves not only the height, but also the length of its intersection with the top and bottom faces.  </w:t>
      </w:r>
      <w:r w:rsidR="00B60763">
        <w:rPr>
          <w:rFonts w:cs="Times"/>
        </w:rPr>
        <w:t>Although h</w:t>
      </w:r>
      <w:r w:rsidRPr="00CE7832">
        <w:rPr>
          <w:rFonts w:cs="Times"/>
        </w:rPr>
        <w:t xml:space="preserve">aving </w:t>
      </w:r>
      <w:r w:rsidR="00B60763">
        <w:rPr>
          <w:rFonts w:cs="Times"/>
        </w:rPr>
        <w:t xml:space="preserve">the </w:t>
      </w:r>
      <w:r w:rsidRPr="00CE7832">
        <w:rPr>
          <w:rFonts w:cs="Times"/>
        </w:rPr>
        <w:t xml:space="preserve">two </w:t>
      </w:r>
      <w:r w:rsidR="00B60763">
        <w:rPr>
          <w:rFonts w:cs="Times"/>
        </w:rPr>
        <w:t>heights as perimeter measurement</w:t>
      </w:r>
      <w:r w:rsidRPr="00CE7832">
        <w:rPr>
          <w:rFonts w:cs="Times"/>
        </w:rPr>
        <w:t>, rather than one</w:t>
      </w:r>
      <w:r w:rsidR="00B60763">
        <w:rPr>
          <w:rFonts w:cs="Times"/>
        </w:rPr>
        <w:t xml:space="preserve"> for the side</w:t>
      </w:r>
      <w:r w:rsidRPr="00CE7832">
        <w:rPr>
          <w:rFonts w:cs="Times"/>
        </w:rPr>
        <w:t xml:space="preserve">, compensates </w:t>
      </w:r>
      <w:r w:rsidR="00B60763">
        <w:rPr>
          <w:rFonts w:cs="Times"/>
        </w:rPr>
        <w:t>for the</w:t>
      </w:r>
      <w:r w:rsidRPr="00CE7832">
        <w:rPr>
          <w:rFonts w:cs="Times"/>
        </w:rPr>
        <w:t xml:space="preserve"> reduction in length </w:t>
      </w:r>
      <w:r w:rsidR="00B60763">
        <w:rPr>
          <w:rFonts w:cs="Times"/>
        </w:rPr>
        <w:t>from</w:t>
      </w:r>
      <w:r w:rsidRPr="00CE7832">
        <w:rPr>
          <w:rFonts w:cs="Times"/>
        </w:rPr>
        <w:t xml:space="preserve"> disregard</w:t>
      </w:r>
      <w:r w:rsidR="00B60763">
        <w:rPr>
          <w:rFonts w:cs="Times"/>
        </w:rPr>
        <w:t>ing</w:t>
      </w:r>
      <w:r w:rsidRPr="00CE7832">
        <w:rPr>
          <w:rFonts w:cs="Times"/>
        </w:rPr>
        <w:t xml:space="preserve"> </w:t>
      </w:r>
      <w:r w:rsidR="00B60763">
        <w:rPr>
          <w:rFonts w:cs="Times"/>
        </w:rPr>
        <w:t>its</w:t>
      </w:r>
      <w:r w:rsidRPr="00CE7832">
        <w:rPr>
          <w:rFonts w:cs="Times"/>
        </w:rPr>
        <w:t xml:space="preserve"> interaction with the top and bottom, the discrepancy must still be taken into consideration when choosing which method to apply.  For the case study below, the second method was utilized for simplicity, but in realistic application, either approach may be used as each </w:t>
      </w:r>
      <w:r w:rsidR="00B60763" w:rsidRPr="00CE7832">
        <w:rPr>
          <w:rFonts w:cs="Times"/>
        </w:rPr>
        <w:t>possesses</w:t>
      </w:r>
      <w:r w:rsidRPr="00CE7832">
        <w:rPr>
          <w:rFonts w:cs="Times"/>
        </w:rPr>
        <w:t xml:space="preserve"> a degree of inconsistency.</w:t>
      </w:r>
    </w:p>
    <w:p w:rsidR="000B1DDA" w:rsidRDefault="000B1DDA" w:rsidP="000B1DDA">
      <w:pPr>
        <w:ind w:firstLine="432"/>
        <w:rPr>
          <w:rFonts w:cs="Times"/>
        </w:rPr>
      </w:pPr>
      <w:r w:rsidRPr="00CE7832">
        <w:rPr>
          <w:rFonts w:cs="Times"/>
        </w:rPr>
        <w:t xml:space="preserve">In spheres, </w:t>
      </w:r>
      <w:r w:rsidR="00B60763">
        <w:rPr>
          <w:rFonts w:cs="Times"/>
        </w:rPr>
        <w:t xml:space="preserve">the </w:t>
      </w:r>
      <w:r w:rsidRPr="00CE7832">
        <w:rPr>
          <w:rFonts w:cs="Times"/>
        </w:rPr>
        <w:t>perimeter measured i</w:t>
      </w:r>
      <w:r w:rsidR="00B60763">
        <w:rPr>
          <w:rFonts w:cs="Times"/>
        </w:rPr>
        <w:t>s twice its height, or diameter</w:t>
      </w:r>
      <w:r w:rsidRPr="00CE7832">
        <w:rPr>
          <w:rFonts w:cs="Times"/>
        </w:rPr>
        <w:t xml:space="preserve">.  This produces many of the same inconsistencies as </w:t>
      </w:r>
      <w:r w:rsidR="00B60763">
        <w:rPr>
          <w:rFonts w:cs="Times"/>
        </w:rPr>
        <w:t>the cylinder</w:t>
      </w:r>
      <w:r w:rsidRPr="00CE7832">
        <w:rPr>
          <w:rFonts w:cs="Times"/>
        </w:rPr>
        <w:t xml:space="preserve">, but the benefit is more pronounced.  For a sphere to be unfolded into a rectangular section and its sides measured would be both an </w:t>
      </w:r>
      <w:r w:rsidR="00B60763">
        <w:rPr>
          <w:rFonts w:cs="Times"/>
        </w:rPr>
        <w:t xml:space="preserve">unwarranted complication </w:t>
      </w:r>
      <w:r w:rsidRPr="00CE7832">
        <w:rPr>
          <w:rFonts w:cs="Times"/>
        </w:rPr>
        <w:t xml:space="preserve">and an unrealistic quantification of its perimeter.  A sphere has no perimeter, no beginning or end, but is a construct of one circle revolved about </w:t>
      </w:r>
      <w:r w:rsidR="007B1881">
        <w:rPr>
          <w:rFonts w:cs="Times"/>
        </w:rPr>
        <w:t>an</w:t>
      </w:r>
      <w:r w:rsidRPr="00CE7832">
        <w:rPr>
          <w:rFonts w:cs="Times"/>
        </w:rPr>
        <w:t xml:space="preserve"> axis.  Thus it is this diameter that is used for the perimeter measurement.  For an ellipse, the </w:t>
      </w:r>
      <w:r w:rsidR="003455D0">
        <w:rPr>
          <w:rFonts w:cs="Times"/>
        </w:rPr>
        <w:t xml:space="preserve">two </w:t>
      </w:r>
      <w:r w:rsidRPr="00CE7832">
        <w:rPr>
          <w:rFonts w:cs="Times"/>
        </w:rPr>
        <w:t xml:space="preserve">diameters used would be the diameters of </w:t>
      </w:r>
      <w:r w:rsidR="006E3E96">
        <w:rPr>
          <w:rFonts w:cs="Times"/>
        </w:rPr>
        <w:t>each semi major axi</w:t>
      </w:r>
      <w:r w:rsidRPr="00CE7832">
        <w:rPr>
          <w:rFonts w:cs="Times"/>
        </w:rPr>
        <w:t xml:space="preserve">s. </w:t>
      </w:r>
    </w:p>
    <w:p w:rsidR="004D319F" w:rsidRDefault="004D319F" w:rsidP="000B1DDA">
      <w:pPr>
        <w:ind w:firstLine="432"/>
        <w:rPr>
          <w:rFonts w:cs="Times"/>
        </w:rPr>
      </w:pPr>
    </w:p>
    <w:p w:rsidR="004D319F" w:rsidRDefault="004D319F" w:rsidP="000B1DDA">
      <w:pPr>
        <w:ind w:firstLine="432"/>
        <w:rPr>
          <w:rFonts w:cs="Times"/>
        </w:rPr>
      </w:pPr>
    </w:p>
    <w:p w:rsidR="004D319F" w:rsidRPr="00CE7832" w:rsidRDefault="004D319F" w:rsidP="000B1DDA">
      <w:pPr>
        <w:ind w:firstLine="432"/>
        <w:rPr>
          <w:rFonts w:cs="Times"/>
        </w:rPr>
      </w:pPr>
    </w:p>
    <w:p w:rsidR="000B1DDA" w:rsidRPr="00CE7832" w:rsidRDefault="000B1DDA" w:rsidP="000B1DDA">
      <w:pPr>
        <w:ind w:firstLine="432"/>
        <w:rPr>
          <w:rFonts w:cs="Times"/>
        </w:rPr>
      </w:pPr>
    </w:p>
    <w:p w:rsidR="000B1DDA" w:rsidRPr="00CE7832" w:rsidRDefault="000B1DDA" w:rsidP="000B1DDA">
      <w:pPr>
        <w:rPr>
          <w:rFonts w:cs="Times"/>
        </w:rPr>
      </w:pPr>
      <w:r w:rsidRPr="00CE7832">
        <w:rPr>
          <w:rFonts w:cs="Times"/>
        </w:rPr>
        <w:t>2.3</w:t>
      </w:r>
      <w:r w:rsidRPr="00CE7832">
        <w:rPr>
          <w:rFonts w:cs="Times"/>
        </w:rPr>
        <w:tab/>
        <w:t>Number of Faces:</w:t>
      </w:r>
    </w:p>
    <w:p w:rsidR="000B1DDA" w:rsidRPr="00CE7832" w:rsidRDefault="000B1DDA" w:rsidP="000B1DDA">
      <w:pPr>
        <w:rPr>
          <w:rFonts w:cs="Times"/>
        </w:rPr>
      </w:pPr>
    </w:p>
    <w:p w:rsidR="000B1DDA" w:rsidRPr="00CE7832" w:rsidRDefault="000B1DDA" w:rsidP="000B1DDA">
      <w:pPr>
        <w:ind w:firstLine="432"/>
        <w:rPr>
          <w:rFonts w:cs="Times"/>
        </w:rPr>
      </w:pPr>
      <w:r w:rsidRPr="00CE7832">
        <w:rPr>
          <w:rFonts w:cs="Times"/>
        </w:rPr>
        <w:t>While the angles provide a shape of each face and the perimeters the dimensions, the number of faces gives a primitive three-dimensional shape to the object. A cube will only have six sides, while a cylinder only three</w:t>
      </w:r>
      <w:r w:rsidR="006E3E96">
        <w:rPr>
          <w:rFonts w:cs="Times"/>
        </w:rPr>
        <w:t>, irrespective to dimensional changes</w:t>
      </w:r>
      <w:r w:rsidRPr="00CE7832">
        <w:rPr>
          <w:rFonts w:cs="Times"/>
        </w:rPr>
        <w:t xml:space="preserve"> and although there may be geometries that share the same number of faces but not the same shape, these differences will be accounted for in the perimeter and angle measurements of each face.  </w:t>
      </w:r>
    </w:p>
    <w:p w:rsidR="000B1DDA" w:rsidRPr="00CE7832" w:rsidRDefault="000B1DDA" w:rsidP="000B1DDA">
      <w:pPr>
        <w:ind w:firstLine="432"/>
        <w:rPr>
          <w:rFonts w:cs="Times"/>
        </w:rPr>
      </w:pPr>
      <w:r w:rsidRPr="00CE7832">
        <w:rPr>
          <w:rFonts w:cs="Times"/>
        </w:rPr>
        <w:t>While the number of faces does not explicitly form the shape, as the angles did in section 2.1, they fulfill the same purpose.  The number of faces ensures that two shapes of similar geometry will render a commonality independent of its dimensions. Since a cube is a cube regardless of dimensional changes, the number of faces provides a minimum commonality among the geometries.  This prevents the index from calculating a commonality between two common shapes that is too low.</w:t>
      </w:r>
    </w:p>
    <w:p w:rsidR="000B1DDA" w:rsidRPr="00CE7832" w:rsidRDefault="000B1DDA" w:rsidP="000B1DDA">
      <w:pPr>
        <w:rPr>
          <w:rFonts w:cs="Times"/>
        </w:rPr>
      </w:pPr>
    </w:p>
    <w:p w:rsidR="000B1DDA" w:rsidRPr="00CE7832" w:rsidRDefault="000B1DDA" w:rsidP="000B1DDA">
      <w:pPr>
        <w:rPr>
          <w:rFonts w:cs="Times"/>
        </w:rPr>
      </w:pPr>
      <w:r w:rsidRPr="00CE7832">
        <w:rPr>
          <w:rFonts w:cs="Times"/>
        </w:rPr>
        <w:t>2.4</w:t>
      </w:r>
      <w:r w:rsidRPr="00CE7832">
        <w:rPr>
          <w:rFonts w:cs="Times"/>
        </w:rPr>
        <w:tab/>
        <w:t>Volume</w:t>
      </w:r>
    </w:p>
    <w:p w:rsidR="000B1DDA" w:rsidRPr="00CE7832" w:rsidRDefault="000B1DDA" w:rsidP="000B1DDA">
      <w:pPr>
        <w:rPr>
          <w:rFonts w:cs="Times"/>
        </w:rPr>
      </w:pPr>
    </w:p>
    <w:p w:rsidR="000B1DDA" w:rsidRPr="00CE7832" w:rsidRDefault="000B1DDA" w:rsidP="000B1DDA">
      <w:pPr>
        <w:ind w:firstLine="432"/>
        <w:rPr>
          <w:rFonts w:cs="Times"/>
        </w:rPr>
      </w:pPr>
      <w:r w:rsidRPr="00CE7832">
        <w:rPr>
          <w:rFonts w:cs="Times"/>
        </w:rPr>
        <w:t>Each of the previous segments in the commonality index has either given the general shape or dimensionality of an object.  The volume contributes a bulk commonality measurement</w:t>
      </w:r>
      <w:r w:rsidR="006E3E96">
        <w:rPr>
          <w:rFonts w:cs="Times"/>
        </w:rPr>
        <w:t>,</w:t>
      </w:r>
      <w:r w:rsidRPr="00CE7832">
        <w:rPr>
          <w:rFonts w:cs="Times"/>
        </w:rPr>
        <w:t xml:space="preserve"> unrelated to shape</w:t>
      </w:r>
      <w:r w:rsidR="006E3E96">
        <w:rPr>
          <w:rFonts w:cs="Times"/>
        </w:rPr>
        <w:t>,</w:t>
      </w:r>
      <w:r w:rsidRPr="00CE7832">
        <w:rPr>
          <w:rFonts w:cs="Times"/>
        </w:rPr>
        <w:t xml:space="preserve"> that accounts for the overall size of the object.  </w:t>
      </w:r>
      <w:r w:rsidR="007B1881">
        <w:rPr>
          <w:rFonts w:cs="Times"/>
        </w:rPr>
        <w:t>Just as</w:t>
      </w:r>
      <w:r w:rsidRPr="00CE7832">
        <w:rPr>
          <w:rFonts w:cs="Times"/>
        </w:rPr>
        <w:t xml:space="preserve"> a cube compared to another cube should not render a commonality that is too small, a cubic grain of sand also should not render a commonality that is too large when compared to a building.  </w:t>
      </w:r>
      <w:r w:rsidR="007B1881">
        <w:rPr>
          <w:rFonts w:cs="Times"/>
        </w:rPr>
        <w:t>T</w:t>
      </w:r>
      <w:r w:rsidRPr="00CE7832">
        <w:rPr>
          <w:rFonts w:cs="Times"/>
        </w:rPr>
        <w:t xml:space="preserve">he volume is able to drive down </w:t>
      </w:r>
      <w:r w:rsidR="007B1881">
        <w:rPr>
          <w:rFonts w:cs="Times"/>
        </w:rPr>
        <w:t xml:space="preserve">the </w:t>
      </w:r>
      <w:r w:rsidRPr="00CE7832">
        <w:rPr>
          <w:rFonts w:cs="Times"/>
        </w:rPr>
        <w:t xml:space="preserve">commonality between two similar shapes of difference sizes so that a grain of sand </w:t>
      </w:r>
      <w:r w:rsidR="007B1881">
        <w:rPr>
          <w:rFonts w:cs="Times"/>
        </w:rPr>
        <w:t>is not measured to be too common when compared to</w:t>
      </w:r>
      <w:r w:rsidRPr="00CE7832">
        <w:rPr>
          <w:rFonts w:cs="Times"/>
        </w:rPr>
        <w:t xml:space="preserve"> a building.</w:t>
      </w:r>
      <w:r w:rsidR="007B1881">
        <w:rPr>
          <w:rFonts w:cs="Times"/>
        </w:rPr>
        <w:t xml:space="preserve">  Although the measurement of volume is simple to employ among any geometry, its contribution to the commonality index has just as much significance.</w:t>
      </w:r>
    </w:p>
    <w:p w:rsidR="000B1DDA" w:rsidRPr="00CE7832" w:rsidRDefault="000B1DDA" w:rsidP="000B1DDA">
      <w:pPr>
        <w:rPr>
          <w:rFonts w:cs="Times"/>
        </w:rPr>
      </w:pPr>
    </w:p>
    <w:p w:rsidR="000B1DDA" w:rsidRPr="00CE7832" w:rsidRDefault="000B1DDA" w:rsidP="000B1DDA">
      <w:pPr>
        <w:rPr>
          <w:rFonts w:cs="Times"/>
        </w:rPr>
      </w:pPr>
      <w:r w:rsidRPr="00CE7832">
        <w:rPr>
          <w:rFonts w:cs="Times"/>
        </w:rPr>
        <w:t>2.5</w:t>
      </w:r>
      <w:r w:rsidRPr="00CE7832">
        <w:rPr>
          <w:rFonts w:cs="Times"/>
        </w:rPr>
        <w:tab/>
        <w:t>Shape Commonality Index</w:t>
      </w:r>
    </w:p>
    <w:p w:rsidR="000B1DDA" w:rsidRPr="00CE7832" w:rsidRDefault="000B1DDA" w:rsidP="000B1DDA">
      <w:pPr>
        <w:rPr>
          <w:rFonts w:cs="Times"/>
        </w:rPr>
      </w:pPr>
    </w:p>
    <w:p w:rsidR="000B1DDA" w:rsidRDefault="000B1DDA" w:rsidP="000B1DDA">
      <w:pPr>
        <w:rPr>
          <w:rFonts w:cs="Times"/>
        </w:rPr>
      </w:pPr>
      <w:r w:rsidRPr="00CE7832">
        <w:rPr>
          <w:rFonts w:cs="Times"/>
        </w:rPr>
        <w:tab/>
        <w:t xml:space="preserve">Originally, the index was designed to </w:t>
      </w:r>
      <w:r w:rsidR="007B1881">
        <w:rPr>
          <w:rFonts w:cs="Times"/>
        </w:rPr>
        <w:t xml:space="preserve">be used among two </w:t>
      </w:r>
      <w:r w:rsidR="007325F6">
        <w:rPr>
          <w:rFonts w:cs="Times"/>
        </w:rPr>
        <w:t>features</w:t>
      </w:r>
      <w:r w:rsidR="007B1881">
        <w:rPr>
          <w:rFonts w:cs="Times"/>
        </w:rPr>
        <w:t xml:space="preserve">.  The measured values would be divided, one by the other with </w:t>
      </w:r>
      <w:r w:rsidRPr="00CE7832">
        <w:rPr>
          <w:rFonts w:cs="Times"/>
        </w:rPr>
        <w:t>the smaller measurement always being in the numerator and the larger in the denominator</w:t>
      </w:r>
      <w:r w:rsidR="007B1881">
        <w:rPr>
          <w:rFonts w:cs="Times"/>
        </w:rPr>
        <w:t xml:space="preserve">.  The index originally </w:t>
      </w:r>
      <w:r w:rsidR="001F147E">
        <w:rPr>
          <w:rFonts w:cs="Times"/>
        </w:rPr>
        <w:t>derived</w:t>
      </w:r>
      <w:r w:rsidR="007B1881">
        <w:rPr>
          <w:rFonts w:cs="Times"/>
        </w:rPr>
        <w:t xml:space="preserve"> took the form</w:t>
      </w:r>
      <w:r w:rsidRPr="00CE7832">
        <w:rPr>
          <w:rFonts w:cs="Times"/>
        </w:rPr>
        <w:t>:</w:t>
      </w:r>
    </w:p>
    <w:p w:rsidR="000B1DDA" w:rsidRDefault="000B1DDA" w:rsidP="000B1DDA">
      <w:pPr>
        <w:rPr>
          <w:rFonts w:cs="Times"/>
        </w:rPr>
      </w:pPr>
    </w:p>
    <w:p w:rsidR="000B1DDA" w:rsidRDefault="007325F6" w:rsidP="000B1DDA">
      <w:pPr>
        <w:tabs>
          <w:tab w:val="left" w:pos="1710"/>
          <w:tab w:val="left" w:pos="10080"/>
        </w:tabs>
        <w:jc w:val="center"/>
        <w:rPr>
          <w:rFonts w:cs="Times"/>
          <w:noProof/>
        </w:rPr>
      </w:pPr>
      <w:r w:rsidRPr="007B1881">
        <w:rPr>
          <w:rFonts w:cs="Times"/>
          <w:noProof/>
          <w:position w:val="-32"/>
        </w:rPr>
        <w:object w:dxaOrig="5500" w:dyaOrig="7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6pt;height:56pt" o:ole="">
            <v:imagedata r:id="rId9" o:title=""/>
          </v:shape>
          <o:OLEObject Type="Embed" ProgID="Equation.3" ShapeID="_x0000_i1025" DrawAspect="Content" ObjectID="_1177872891" r:id="rId10"/>
        </w:object>
      </w:r>
    </w:p>
    <w:p w:rsidR="000B1DDA" w:rsidRPr="006A140D" w:rsidRDefault="000B1DDA" w:rsidP="000B1DDA">
      <w:pPr>
        <w:tabs>
          <w:tab w:val="left" w:pos="10080"/>
        </w:tabs>
        <w:jc w:val="center"/>
        <w:rPr>
          <w:rFonts w:cs="Times"/>
          <w:b/>
        </w:rPr>
      </w:pPr>
      <w:r w:rsidRPr="006A140D">
        <w:rPr>
          <w:rFonts w:cs="Times"/>
          <w:b/>
        </w:rPr>
        <w:t>Equation 2.1</w:t>
      </w:r>
    </w:p>
    <w:p w:rsidR="000B1DDA" w:rsidRPr="00CE7832" w:rsidRDefault="000B1DDA" w:rsidP="000B1DDA">
      <w:pPr>
        <w:tabs>
          <w:tab w:val="left" w:pos="10080"/>
        </w:tabs>
        <w:rPr>
          <w:rFonts w:cs="Times"/>
        </w:rPr>
      </w:pPr>
    </w:p>
    <w:p w:rsidR="000B1DDA" w:rsidRPr="00CE7832" w:rsidRDefault="000B1DDA" w:rsidP="000B1DDA">
      <w:pPr>
        <w:rPr>
          <w:rFonts w:cs="Times"/>
        </w:rPr>
      </w:pPr>
      <w:r w:rsidRPr="00CE7832">
        <w:rPr>
          <w:rFonts w:cs="Times"/>
        </w:rPr>
        <w:t>where:</w:t>
      </w:r>
    </w:p>
    <w:p w:rsidR="000B1DDA" w:rsidRPr="00CE7832" w:rsidRDefault="000B1DDA" w:rsidP="000B1DDA">
      <w:pPr>
        <w:rPr>
          <w:rFonts w:cs="Times"/>
        </w:rPr>
      </w:pPr>
      <w:r w:rsidRPr="00CE7832">
        <w:rPr>
          <w:rFonts w:cs="Times"/>
        </w:rPr>
        <w:t>C</w:t>
      </w:r>
      <w:r w:rsidR="007325F6">
        <w:rPr>
          <w:rFonts w:cs="Times"/>
          <w:vertAlign w:val="subscript"/>
        </w:rPr>
        <w:t>t</w:t>
      </w:r>
      <w:r w:rsidRPr="00CE7832">
        <w:rPr>
          <w:rFonts w:cs="Times"/>
          <w:vertAlign w:val="subscript"/>
        </w:rPr>
        <w:t>ot</w:t>
      </w:r>
      <w:r w:rsidR="007325F6">
        <w:rPr>
          <w:rFonts w:cs="Times"/>
          <w:vertAlign w:val="subscript"/>
        </w:rPr>
        <w:t>,f</w:t>
      </w:r>
      <w:r w:rsidRPr="00CE7832">
        <w:rPr>
          <w:rFonts w:cs="Times"/>
        </w:rPr>
        <w:t xml:space="preserve"> </w:t>
      </w:r>
      <w:r>
        <w:rPr>
          <w:rFonts w:cs="Times"/>
        </w:rPr>
        <w:tab/>
      </w:r>
      <w:r w:rsidRPr="00CE7832">
        <w:rPr>
          <w:rFonts w:cs="Times"/>
        </w:rPr>
        <w:t xml:space="preserve">=  </w:t>
      </w:r>
      <w:r>
        <w:rPr>
          <w:rFonts w:cs="Times"/>
        </w:rPr>
        <w:tab/>
      </w:r>
      <w:r w:rsidRPr="00CE7832">
        <w:rPr>
          <w:rFonts w:cs="Times"/>
        </w:rPr>
        <w:t>Total commonality</w:t>
      </w:r>
      <w:r w:rsidR="007325F6">
        <w:rPr>
          <w:rFonts w:cs="Times"/>
        </w:rPr>
        <w:t xml:space="preserve"> for the feature</w:t>
      </w:r>
    </w:p>
    <w:p w:rsidR="000B1DDA" w:rsidRPr="00CE7832" w:rsidRDefault="000B1DDA" w:rsidP="000B1DDA">
      <w:pPr>
        <w:rPr>
          <w:rFonts w:ascii="Lucida Grande" w:hAnsi="Lucida Grande" w:cs="Times"/>
        </w:rPr>
      </w:pPr>
      <w:r>
        <w:rPr>
          <w:rFonts w:ascii="Lucida Grande" w:hAnsi="Lucida Grande" w:cs="Times"/>
        </w:rPr>
        <w:t>α</w:t>
      </w:r>
      <w:r>
        <w:rPr>
          <w:rFonts w:ascii="Lucida Grande" w:hAnsi="Lucida Grande" w:cs="Times"/>
        </w:rPr>
        <w:tab/>
      </w:r>
      <w:r w:rsidRPr="00CE7832">
        <w:rPr>
          <w:rFonts w:ascii="Lucida Grande" w:hAnsi="Lucida Grande" w:cs="Times"/>
        </w:rPr>
        <w:t>=</w:t>
      </w:r>
      <w:r w:rsidRPr="00CE7832">
        <w:rPr>
          <w:rFonts w:ascii="Lucida Grande" w:hAnsi="Lucida Grande" w:cs="Times"/>
        </w:rPr>
        <w:tab/>
      </w:r>
      <w:r w:rsidRPr="00CE7832">
        <w:rPr>
          <w:rFonts w:asciiTheme="majorHAnsi" w:hAnsiTheme="majorHAnsi" w:cs="Times"/>
        </w:rPr>
        <w:t>Each angle of the component</w:t>
      </w:r>
    </w:p>
    <w:p w:rsidR="000B1DDA" w:rsidRPr="00CE7832" w:rsidRDefault="000B1DDA" w:rsidP="000B1DDA">
      <w:pPr>
        <w:rPr>
          <w:rFonts w:cs="Times"/>
        </w:rPr>
      </w:pPr>
      <w:r w:rsidRPr="00CE7832">
        <w:rPr>
          <w:rFonts w:cs="Times"/>
        </w:rPr>
        <w:t>L</w:t>
      </w:r>
      <w:r>
        <w:rPr>
          <w:rFonts w:cs="Times"/>
        </w:rPr>
        <w:tab/>
      </w:r>
      <w:r w:rsidRPr="00CE7832">
        <w:rPr>
          <w:rFonts w:cs="Times"/>
        </w:rPr>
        <w:t>=</w:t>
      </w:r>
      <w:r w:rsidRPr="00CE7832">
        <w:rPr>
          <w:rFonts w:cs="Times"/>
        </w:rPr>
        <w:tab/>
        <w:t>Length of each face</w:t>
      </w:r>
    </w:p>
    <w:p w:rsidR="000B1DDA" w:rsidRPr="00CE7832" w:rsidRDefault="000B1DDA" w:rsidP="000B1DDA">
      <w:pPr>
        <w:rPr>
          <w:rFonts w:cs="Times"/>
        </w:rPr>
      </w:pPr>
      <w:r w:rsidRPr="00CE7832">
        <w:rPr>
          <w:rFonts w:cs="Times"/>
        </w:rPr>
        <w:t>F</w:t>
      </w:r>
      <w:r>
        <w:rPr>
          <w:rFonts w:cs="Times"/>
        </w:rPr>
        <w:tab/>
      </w:r>
      <w:r w:rsidRPr="00CE7832">
        <w:rPr>
          <w:rFonts w:cs="Times"/>
        </w:rPr>
        <w:t xml:space="preserve">= </w:t>
      </w:r>
      <w:r w:rsidRPr="00CE7832">
        <w:rPr>
          <w:rFonts w:cs="Times"/>
        </w:rPr>
        <w:tab/>
        <w:t>Number of faces on the component</w:t>
      </w:r>
    </w:p>
    <w:p w:rsidR="000B1DDA" w:rsidRPr="00CE7832" w:rsidRDefault="000B1DDA" w:rsidP="000B1DDA">
      <w:pPr>
        <w:rPr>
          <w:rFonts w:cs="Times"/>
        </w:rPr>
      </w:pPr>
      <w:r w:rsidRPr="00CE7832">
        <w:rPr>
          <w:rFonts w:cs="Times"/>
        </w:rPr>
        <w:t>V</w:t>
      </w:r>
      <w:r>
        <w:rPr>
          <w:rFonts w:cs="Times"/>
        </w:rPr>
        <w:tab/>
      </w:r>
      <w:r w:rsidRPr="00CE7832">
        <w:rPr>
          <w:rFonts w:cs="Times"/>
        </w:rPr>
        <w:t>=</w:t>
      </w:r>
      <w:r w:rsidRPr="00CE7832">
        <w:rPr>
          <w:rFonts w:cs="Times"/>
        </w:rPr>
        <w:tab/>
        <w:t>Volume of the component</w:t>
      </w:r>
    </w:p>
    <w:p w:rsidR="000B1DDA" w:rsidRPr="00CE7832" w:rsidRDefault="000B1DDA" w:rsidP="000B1DDA">
      <w:pPr>
        <w:rPr>
          <w:rFonts w:cs="Times"/>
        </w:rPr>
      </w:pPr>
      <w:r>
        <w:rPr>
          <w:rFonts w:cs="Times"/>
        </w:rPr>
        <w:t>n</w:t>
      </w:r>
      <w:r>
        <w:rPr>
          <w:rFonts w:cs="Times"/>
        </w:rPr>
        <w:tab/>
      </w:r>
      <w:r w:rsidRPr="00CE7832">
        <w:rPr>
          <w:rFonts w:cs="Times"/>
        </w:rPr>
        <w:t xml:space="preserve">= </w:t>
      </w:r>
      <w:r w:rsidRPr="00CE7832">
        <w:rPr>
          <w:rFonts w:cs="Times"/>
        </w:rPr>
        <w:tab/>
        <w:t>Number of faces</w:t>
      </w:r>
    </w:p>
    <w:p w:rsidR="000B1DDA" w:rsidRPr="00CE7832" w:rsidRDefault="000B1DDA" w:rsidP="000B1DDA">
      <w:pPr>
        <w:rPr>
          <w:rFonts w:cs="Times"/>
        </w:rPr>
      </w:pPr>
      <w:r w:rsidRPr="00CE7832">
        <w:rPr>
          <w:rFonts w:cs="Times"/>
        </w:rPr>
        <w:t>m</w:t>
      </w:r>
      <w:r>
        <w:rPr>
          <w:rFonts w:cs="Times"/>
        </w:rPr>
        <w:tab/>
      </w:r>
      <w:r w:rsidRPr="00CE7832">
        <w:rPr>
          <w:rFonts w:cs="Times"/>
        </w:rPr>
        <w:t>=</w:t>
      </w:r>
      <w:r w:rsidRPr="00CE7832">
        <w:rPr>
          <w:rFonts w:cs="Times"/>
        </w:rPr>
        <w:tab/>
        <w:t>Total number of angles of the component</w:t>
      </w:r>
    </w:p>
    <w:p w:rsidR="000B1DDA" w:rsidRPr="00CE7832" w:rsidRDefault="000B1DDA" w:rsidP="000B1DDA">
      <w:pPr>
        <w:rPr>
          <w:rFonts w:cs="Times"/>
        </w:rPr>
      </w:pPr>
      <w:r>
        <w:rPr>
          <w:rFonts w:cs="Times"/>
        </w:rPr>
        <w:t>i</w:t>
      </w:r>
      <w:r>
        <w:rPr>
          <w:rFonts w:cs="Times"/>
        </w:rPr>
        <w:tab/>
      </w:r>
      <w:r w:rsidRPr="00CE7832">
        <w:rPr>
          <w:rFonts w:cs="Times"/>
        </w:rPr>
        <w:t xml:space="preserve">= </w:t>
      </w:r>
      <w:r>
        <w:rPr>
          <w:rFonts w:cs="Times"/>
        </w:rPr>
        <w:tab/>
      </w:r>
      <w:r w:rsidRPr="00CE7832">
        <w:rPr>
          <w:rFonts w:cs="Times"/>
        </w:rPr>
        <w:t>Sum over each angle</w:t>
      </w:r>
    </w:p>
    <w:p w:rsidR="000B1DDA" w:rsidRPr="00CE7832" w:rsidRDefault="000B1DDA" w:rsidP="000B1DDA">
      <w:pPr>
        <w:rPr>
          <w:rFonts w:cs="Times"/>
        </w:rPr>
      </w:pPr>
      <w:r w:rsidRPr="00CE7832">
        <w:rPr>
          <w:rFonts w:cs="Times"/>
        </w:rPr>
        <w:t>j</w:t>
      </w:r>
      <w:r>
        <w:rPr>
          <w:rFonts w:cs="Times"/>
        </w:rPr>
        <w:tab/>
      </w:r>
      <w:r w:rsidRPr="00CE7832">
        <w:rPr>
          <w:rFonts w:cs="Times"/>
        </w:rPr>
        <w:t xml:space="preserve">=  </w:t>
      </w:r>
      <w:r>
        <w:rPr>
          <w:rFonts w:cs="Times"/>
        </w:rPr>
        <w:tab/>
      </w:r>
      <w:r w:rsidRPr="00CE7832">
        <w:rPr>
          <w:rFonts w:cs="Times"/>
        </w:rPr>
        <w:t>Sum over faces</w:t>
      </w:r>
    </w:p>
    <w:p w:rsidR="000B1DDA" w:rsidRPr="00CE7832" w:rsidRDefault="007325F6" w:rsidP="000B1DDA">
      <w:pPr>
        <w:rPr>
          <w:rFonts w:cs="Times"/>
        </w:rPr>
      </w:pPr>
      <w:r>
        <w:rPr>
          <w:rFonts w:cs="Times"/>
        </w:rPr>
        <w:t>S</w:t>
      </w:r>
      <w:r w:rsidR="000B1DDA" w:rsidRPr="00CE7832">
        <w:rPr>
          <w:rFonts w:cs="Times"/>
        </w:rPr>
        <w:t>ubscript “s”</w:t>
      </w:r>
      <w:r w:rsidR="000B1DDA">
        <w:rPr>
          <w:rFonts w:cs="Times"/>
        </w:rPr>
        <w:tab/>
      </w:r>
      <w:r w:rsidR="000B1DDA" w:rsidRPr="00CE7832">
        <w:rPr>
          <w:rFonts w:cs="Times"/>
        </w:rPr>
        <w:t>= Smaller measurement</w:t>
      </w:r>
    </w:p>
    <w:p w:rsidR="000B1DDA" w:rsidRPr="00CE7832" w:rsidRDefault="007325F6" w:rsidP="000B1DDA">
      <w:pPr>
        <w:rPr>
          <w:rFonts w:cs="Times"/>
          <w:noProof/>
        </w:rPr>
      </w:pPr>
      <w:r>
        <w:rPr>
          <w:rFonts w:cs="Times"/>
        </w:rPr>
        <w:t>S</w:t>
      </w:r>
      <w:r w:rsidR="000B1DDA" w:rsidRPr="00CE7832">
        <w:rPr>
          <w:rFonts w:cs="Times"/>
        </w:rPr>
        <w:t>ubscript “L”</w:t>
      </w:r>
      <w:r w:rsidR="000B1DDA">
        <w:rPr>
          <w:rFonts w:cs="Times"/>
        </w:rPr>
        <w:tab/>
      </w:r>
      <w:r w:rsidR="000B1DDA" w:rsidRPr="00CE7832">
        <w:rPr>
          <w:rFonts w:cs="Times"/>
        </w:rPr>
        <w:t>= Larger measurement</w:t>
      </w:r>
    </w:p>
    <w:p w:rsidR="000B1DDA" w:rsidRPr="00CE7832" w:rsidRDefault="000B1DDA" w:rsidP="000B1DDA">
      <w:pPr>
        <w:rPr>
          <w:rFonts w:cs="Times"/>
          <w:noProof/>
        </w:rPr>
      </w:pPr>
    </w:p>
    <w:p w:rsidR="000B1DDA" w:rsidRPr="00CE7832" w:rsidRDefault="000B1DDA" w:rsidP="000B1DDA">
      <w:pPr>
        <w:ind w:firstLine="432"/>
        <w:rPr>
          <w:rFonts w:cs="Times"/>
          <w:noProof/>
        </w:rPr>
      </w:pPr>
      <w:r w:rsidRPr="00CE7832">
        <w:rPr>
          <w:rFonts w:cs="Times"/>
          <w:noProof/>
        </w:rPr>
        <w:t xml:space="preserve">This form of the index provided consistent and accurate </w:t>
      </w:r>
      <w:r w:rsidR="001F147E">
        <w:rPr>
          <w:rFonts w:cs="Times"/>
          <w:noProof/>
        </w:rPr>
        <w:t xml:space="preserve">results for </w:t>
      </w:r>
      <w:r w:rsidRPr="00CE7832">
        <w:rPr>
          <w:rFonts w:cs="Times"/>
          <w:noProof/>
        </w:rPr>
        <w:t xml:space="preserve">commonalities among </w:t>
      </w:r>
      <w:r w:rsidR="00127565">
        <w:rPr>
          <w:rFonts w:cs="Times"/>
          <w:noProof/>
        </w:rPr>
        <w:t xml:space="preserve">the </w:t>
      </w:r>
      <w:r w:rsidR="007325F6">
        <w:rPr>
          <w:rFonts w:cs="Times"/>
          <w:noProof/>
        </w:rPr>
        <w:t>compared</w:t>
      </w:r>
      <w:r w:rsidRPr="00CE7832">
        <w:rPr>
          <w:rFonts w:cs="Times"/>
          <w:noProof/>
        </w:rPr>
        <w:t xml:space="preserve"> geometries</w:t>
      </w:r>
      <w:r w:rsidR="007325F6">
        <w:rPr>
          <w:rFonts w:cs="Times"/>
          <w:noProof/>
        </w:rPr>
        <w:t>,</w:t>
      </w:r>
      <w:r w:rsidRPr="00CE7832">
        <w:rPr>
          <w:rFonts w:cs="Times"/>
          <w:noProof/>
        </w:rPr>
        <w:t xml:space="preserve"> but became inapplicable for more than two features, as ratios only function between two objects.  To mitigate this discrepency, a form of the standard deviation was </w:t>
      </w:r>
      <w:r w:rsidR="007325F6">
        <w:rPr>
          <w:rFonts w:cs="Times"/>
          <w:noProof/>
        </w:rPr>
        <w:t>employed</w:t>
      </w:r>
      <w:r w:rsidRPr="00CE7832">
        <w:rPr>
          <w:rFonts w:cs="Times"/>
          <w:noProof/>
        </w:rPr>
        <w:t xml:space="preserve"> </w:t>
      </w:r>
      <w:r w:rsidR="007325F6">
        <w:rPr>
          <w:rFonts w:cs="Times"/>
          <w:noProof/>
        </w:rPr>
        <w:t>such</w:t>
      </w:r>
      <w:r w:rsidRPr="00CE7832">
        <w:rPr>
          <w:rFonts w:cs="Times"/>
          <w:noProof/>
        </w:rPr>
        <w:t xml:space="preserve"> that each commonality measurement became:</w:t>
      </w:r>
    </w:p>
    <w:p w:rsidR="000B1DDA" w:rsidRDefault="000B1DDA" w:rsidP="000B1DDA">
      <w:pPr>
        <w:tabs>
          <w:tab w:val="left" w:pos="4590"/>
          <w:tab w:val="left" w:pos="10080"/>
        </w:tabs>
        <w:jc w:val="left"/>
        <w:rPr>
          <w:rFonts w:cs="Times"/>
          <w:noProof/>
        </w:rPr>
      </w:pPr>
      <w:r w:rsidRPr="00CE7832">
        <w:rPr>
          <w:rFonts w:cs="Times"/>
          <w:noProof/>
        </w:rPr>
        <w:tab/>
      </w:r>
    </w:p>
    <w:p w:rsidR="000B1DDA" w:rsidRDefault="00887AB0" w:rsidP="000B1DDA">
      <w:pPr>
        <w:tabs>
          <w:tab w:val="left" w:pos="4590"/>
          <w:tab w:val="left" w:pos="10080"/>
        </w:tabs>
        <w:jc w:val="center"/>
        <w:rPr>
          <w:rFonts w:cs="Times"/>
          <w:noProof/>
        </w:rPr>
      </w:pPr>
      <w:r w:rsidRPr="00AA4493">
        <w:rPr>
          <w:rFonts w:cs="Times"/>
          <w:noProof/>
          <w:position w:val="-22"/>
        </w:rPr>
        <w:object w:dxaOrig="1020" w:dyaOrig="580">
          <v:shape id="_x0000_i1026" type="#_x0000_t75" style="width:68pt;height:38.4pt" o:ole="">
            <v:imagedata r:id="rId11" o:title=""/>
          </v:shape>
          <o:OLEObject Type="Embed" ProgID="Equation.3" ShapeID="_x0000_i1026" DrawAspect="Content" ObjectID="_1177872892" r:id="rId12"/>
        </w:object>
      </w:r>
    </w:p>
    <w:p w:rsidR="000B1DDA" w:rsidRPr="006A140D" w:rsidRDefault="000B1DDA" w:rsidP="000B1DDA">
      <w:pPr>
        <w:tabs>
          <w:tab w:val="left" w:pos="4590"/>
          <w:tab w:val="left" w:pos="10080"/>
        </w:tabs>
        <w:jc w:val="center"/>
        <w:rPr>
          <w:rFonts w:cs="Times"/>
          <w:b/>
          <w:noProof/>
        </w:rPr>
      </w:pPr>
      <w:r w:rsidRPr="006A140D">
        <w:rPr>
          <w:rFonts w:cs="Times"/>
          <w:b/>
          <w:noProof/>
        </w:rPr>
        <w:t>Equation 2.2</w:t>
      </w:r>
    </w:p>
    <w:p w:rsidR="000B1DDA" w:rsidRPr="00CE7832" w:rsidRDefault="000B1DDA" w:rsidP="000B1DDA">
      <w:pPr>
        <w:jc w:val="left"/>
        <w:rPr>
          <w:rFonts w:cs="Times"/>
          <w:noProof/>
        </w:rPr>
      </w:pPr>
      <w:r w:rsidRPr="00CE7832">
        <w:rPr>
          <w:rFonts w:cs="Times"/>
          <w:noProof/>
        </w:rPr>
        <w:t>where:</w:t>
      </w:r>
    </w:p>
    <w:p w:rsidR="000B1DDA" w:rsidRPr="00CE7832" w:rsidRDefault="000B1DDA" w:rsidP="000B1DDA">
      <w:pPr>
        <w:jc w:val="left"/>
        <w:rPr>
          <w:rFonts w:cs="Times"/>
          <w:noProof/>
        </w:rPr>
      </w:pPr>
      <w:bookmarkStart w:id="1" w:name="OLE_LINK3"/>
      <w:r w:rsidRPr="00CE7832">
        <w:rPr>
          <w:rFonts w:cs="Times"/>
          <w:noProof/>
        </w:rPr>
        <w:t>C</w:t>
      </w:r>
      <w:r w:rsidR="003D2A9E">
        <w:rPr>
          <w:rFonts w:cs="Times"/>
          <w:noProof/>
          <w:vertAlign w:val="subscript"/>
        </w:rPr>
        <w:t>x</w:t>
      </w:r>
      <w:r>
        <w:rPr>
          <w:rFonts w:cs="Times"/>
          <w:noProof/>
        </w:rPr>
        <w:tab/>
      </w:r>
      <w:r w:rsidRPr="00CE7832">
        <w:rPr>
          <w:rFonts w:cs="Times"/>
          <w:noProof/>
        </w:rPr>
        <w:t xml:space="preserve">= </w:t>
      </w:r>
      <w:r w:rsidRPr="00CE7832">
        <w:rPr>
          <w:rFonts w:cs="Times"/>
          <w:noProof/>
        </w:rPr>
        <w:tab/>
        <w:t>Commonality measured</w:t>
      </w:r>
    </w:p>
    <w:p w:rsidR="000B1DDA" w:rsidRPr="00CE7832" w:rsidRDefault="000B1DDA" w:rsidP="000B1DDA">
      <w:pPr>
        <w:jc w:val="left"/>
        <w:rPr>
          <w:rFonts w:cs="Times"/>
          <w:noProof/>
        </w:rPr>
      </w:pPr>
      <w:r w:rsidRPr="00CE7832">
        <w:rPr>
          <w:rFonts w:cs="Times"/>
          <w:noProof/>
        </w:rPr>
        <w:t>σ</w:t>
      </w:r>
      <w:r>
        <w:rPr>
          <w:rFonts w:cs="Times"/>
          <w:noProof/>
        </w:rPr>
        <w:tab/>
      </w:r>
      <w:r w:rsidRPr="00CE7832">
        <w:rPr>
          <w:rFonts w:cs="Times"/>
          <w:noProof/>
        </w:rPr>
        <w:t>=</w:t>
      </w:r>
      <w:r w:rsidRPr="00CE7832">
        <w:rPr>
          <w:rFonts w:cs="Times"/>
          <w:noProof/>
        </w:rPr>
        <w:tab/>
        <w:t>Standard deviation of the measured values</w:t>
      </w:r>
    </w:p>
    <w:p w:rsidR="000B1DDA" w:rsidRPr="00CE7832" w:rsidRDefault="00217494" w:rsidP="000B1DDA">
      <w:pPr>
        <w:rPr>
          <w:rFonts w:cs="Times"/>
          <w:noProof/>
        </w:rPr>
      </w:pPr>
      <w:bookmarkStart w:id="2" w:name="OLE_LINK2"/>
      <w:r w:rsidRPr="00217494">
        <w:rPr>
          <w:rFonts w:cs="Times"/>
          <w:noProof/>
          <w:position w:val="-2"/>
        </w:rPr>
        <w:pict>
          <v:shape id="_x0000_i1027" type="#_x0000_t75" style="width:9.6pt;height:12.8pt">
            <v:imagedata r:id="rId13" o:title=""/>
          </v:shape>
        </w:pict>
      </w:r>
      <w:bookmarkEnd w:id="2"/>
      <w:r w:rsidR="000B1DDA">
        <w:rPr>
          <w:rFonts w:cs="Times"/>
          <w:noProof/>
        </w:rPr>
        <w:tab/>
      </w:r>
      <w:r w:rsidR="000B1DDA" w:rsidRPr="00CE7832">
        <w:rPr>
          <w:rFonts w:cs="Times"/>
          <w:noProof/>
        </w:rPr>
        <w:t>=</w:t>
      </w:r>
      <w:r w:rsidR="000B1DDA" w:rsidRPr="00CE7832">
        <w:rPr>
          <w:rFonts w:cs="Times"/>
          <w:noProof/>
        </w:rPr>
        <w:tab/>
        <w:t>Average of the measured values</w:t>
      </w:r>
    </w:p>
    <w:p w:rsidR="000B1DDA" w:rsidRPr="00CE7832" w:rsidRDefault="000B1DDA" w:rsidP="000B1DDA">
      <w:pPr>
        <w:rPr>
          <w:rFonts w:cs="Times"/>
          <w:noProof/>
        </w:rPr>
      </w:pPr>
      <w:r w:rsidRPr="00CE7832">
        <w:rPr>
          <w:rFonts w:cs="Times"/>
          <w:noProof/>
        </w:rPr>
        <w:t>Subscript “x”=  The component of the index calculated</w:t>
      </w:r>
    </w:p>
    <w:bookmarkEnd w:id="1"/>
    <w:p w:rsidR="000B1DDA" w:rsidRPr="00CE7832" w:rsidRDefault="000B1DDA" w:rsidP="000B1DDA">
      <w:pPr>
        <w:rPr>
          <w:rFonts w:cs="Times"/>
          <w:noProof/>
        </w:rPr>
      </w:pPr>
    </w:p>
    <w:p w:rsidR="000B1DDA" w:rsidRPr="00CE7832" w:rsidRDefault="000B1DDA" w:rsidP="000B1DDA">
      <w:pPr>
        <w:ind w:firstLine="432"/>
        <w:rPr>
          <w:rFonts w:cs="Times"/>
          <w:noProof/>
        </w:rPr>
      </w:pPr>
      <w:r w:rsidRPr="00CE7832">
        <w:rPr>
          <w:rFonts w:cs="Times"/>
          <w:noProof/>
        </w:rPr>
        <w:t xml:space="preserve">This use of standard deviation performs appropriately at each limit.  For σ=0, </w:t>
      </w:r>
      <w:r w:rsidR="006E3E96">
        <w:rPr>
          <w:rFonts w:cs="Times"/>
          <w:noProof/>
        </w:rPr>
        <w:t>where</w:t>
      </w:r>
      <w:r w:rsidRPr="00CE7832">
        <w:rPr>
          <w:rFonts w:cs="Times"/>
          <w:noProof/>
        </w:rPr>
        <w:t xml:space="preserve"> all the measurements are exactly the same with no standard deviation, the calculation renders a commonality of 100%.  When σ=1 or the ratio of standard deviation to the average becomes greater than one, then the commonality is measured to be zero.  The ratio can become</w:t>
      </w:r>
      <w:r w:rsidR="007325F6">
        <w:rPr>
          <w:rFonts w:cs="Times"/>
          <w:noProof/>
        </w:rPr>
        <w:t>s</w:t>
      </w:r>
      <w:r w:rsidRPr="00CE7832">
        <w:rPr>
          <w:rFonts w:cs="Times"/>
          <w:noProof/>
        </w:rPr>
        <w:t xml:space="preserve"> greater than one when the measured values vary considerably or when the measured value is compared to zero.</w:t>
      </w:r>
      <w:r w:rsidR="007325F6">
        <w:rPr>
          <w:rStyle w:val="FootnoteReference"/>
          <w:rFonts w:cs="Times"/>
          <w:noProof/>
        </w:rPr>
        <w:footnoteReference w:id="6"/>
      </w:r>
      <w:r w:rsidRPr="00CE7832">
        <w:rPr>
          <w:rFonts w:cs="Times"/>
          <w:noProof/>
        </w:rPr>
        <w:t xml:space="preserve">  When the sandard deviation increases substantially while the average decreases, the result is often a negative commonality, but since there is no meaning to a negative commonality, the measured commonality is rounded to zero for all negative results, stating that there is no commonality found between the given values.  </w:t>
      </w:r>
      <w:r w:rsidR="007325F6">
        <w:rPr>
          <w:rFonts w:cs="Times"/>
          <w:noProof/>
        </w:rPr>
        <w:t>Equation 2.2</w:t>
      </w:r>
      <w:r w:rsidRPr="00CE7832">
        <w:rPr>
          <w:rFonts w:cs="Times"/>
          <w:noProof/>
        </w:rPr>
        <w:t xml:space="preserve"> is applied to each angle and perimeter in the faces being compared as well as the number of faces and volume to render a total commonality of:</w:t>
      </w:r>
    </w:p>
    <w:p w:rsidR="000B1DDA" w:rsidRDefault="000B1DDA" w:rsidP="000B1DDA">
      <w:pPr>
        <w:tabs>
          <w:tab w:val="left" w:pos="2070"/>
          <w:tab w:val="left" w:pos="2880"/>
          <w:tab w:val="left" w:pos="10080"/>
        </w:tabs>
        <w:rPr>
          <w:rFonts w:cs="Times"/>
          <w:noProof/>
        </w:rPr>
      </w:pPr>
    </w:p>
    <w:p w:rsidR="000B1DDA" w:rsidRPr="00CE7832" w:rsidRDefault="006E3E96" w:rsidP="000B1DDA">
      <w:pPr>
        <w:tabs>
          <w:tab w:val="left" w:pos="2070"/>
          <w:tab w:val="left" w:pos="2880"/>
          <w:tab w:val="left" w:pos="10080"/>
        </w:tabs>
        <w:jc w:val="center"/>
        <w:rPr>
          <w:rFonts w:cs="Times"/>
          <w:noProof/>
        </w:rPr>
      </w:pPr>
      <w:r w:rsidRPr="006E3E96">
        <w:rPr>
          <w:rFonts w:cs="Times"/>
          <w:noProof/>
          <w:position w:val="-30"/>
        </w:rPr>
        <w:object w:dxaOrig="5539" w:dyaOrig="680">
          <v:shape id="_x0000_i1028" type="#_x0000_t75" style="width:355.2pt;height:44pt" o:ole="">
            <v:imagedata r:id="rId14" o:title=""/>
          </v:shape>
          <o:OLEObject Type="Embed" ProgID="Equation.3" ShapeID="_x0000_i1028" DrawAspect="Content" ObjectID="_1177872893" r:id="rId15"/>
        </w:object>
      </w:r>
    </w:p>
    <w:p w:rsidR="000B1DDA" w:rsidRPr="006A140D" w:rsidRDefault="000B1DDA" w:rsidP="000B1DDA">
      <w:pPr>
        <w:jc w:val="center"/>
        <w:rPr>
          <w:rFonts w:cs="Times"/>
          <w:b/>
          <w:noProof/>
        </w:rPr>
      </w:pPr>
      <w:r w:rsidRPr="006A140D">
        <w:rPr>
          <w:rFonts w:cs="Times"/>
          <w:b/>
          <w:noProof/>
        </w:rPr>
        <w:t>Equation 2.3</w:t>
      </w:r>
    </w:p>
    <w:p w:rsidR="000B1DDA" w:rsidRPr="00CE7832" w:rsidRDefault="000B1DDA" w:rsidP="000B1DDA">
      <w:pPr>
        <w:jc w:val="center"/>
        <w:rPr>
          <w:rFonts w:cs="Times"/>
          <w:noProof/>
        </w:rPr>
      </w:pPr>
    </w:p>
    <w:p w:rsidR="000B1DDA" w:rsidRPr="00CE7832" w:rsidRDefault="000B1DDA" w:rsidP="000B1DDA">
      <w:pPr>
        <w:jc w:val="left"/>
        <w:rPr>
          <w:rFonts w:cs="Times"/>
          <w:noProof/>
        </w:rPr>
      </w:pPr>
      <w:r w:rsidRPr="00CE7832">
        <w:rPr>
          <w:rFonts w:cs="Times"/>
          <w:noProof/>
        </w:rPr>
        <w:t>where:</w:t>
      </w:r>
    </w:p>
    <w:p w:rsidR="000B1DDA" w:rsidRPr="00CE7832" w:rsidRDefault="000B1DDA" w:rsidP="000B1DDA">
      <w:pPr>
        <w:rPr>
          <w:rFonts w:cs="Times"/>
        </w:rPr>
      </w:pPr>
      <w:r w:rsidRPr="00CE7832">
        <w:rPr>
          <w:rFonts w:cs="Times"/>
        </w:rPr>
        <w:t>C</w:t>
      </w:r>
      <w:r w:rsidRPr="00CE7832">
        <w:rPr>
          <w:rFonts w:cs="Times"/>
          <w:vertAlign w:val="subscript"/>
        </w:rPr>
        <w:t>tot,f</w:t>
      </w:r>
      <w:r w:rsidRPr="00CE7832">
        <w:rPr>
          <w:rFonts w:cs="Times"/>
        </w:rPr>
        <w:t xml:space="preserve"> =  </w:t>
      </w:r>
      <w:r>
        <w:rPr>
          <w:rFonts w:cs="Times"/>
        </w:rPr>
        <w:tab/>
      </w:r>
      <w:r w:rsidRPr="00CE7832">
        <w:rPr>
          <w:rFonts w:cs="Times"/>
        </w:rPr>
        <w:t>Total commonality of the feature</w:t>
      </w:r>
    </w:p>
    <w:p w:rsidR="000B1DDA" w:rsidRPr="00CE7832" w:rsidRDefault="000B1DDA" w:rsidP="000B1DDA">
      <w:pPr>
        <w:rPr>
          <w:rFonts w:cs="Times"/>
        </w:rPr>
      </w:pPr>
      <w:r w:rsidRPr="00CE7832">
        <w:rPr>
          <w:rFonts w:cs="Times"/>
        </w:rPr>
        <w:t>C</w:t>
      </w:r>
      <w:r w:rsidRPr="00CE7832">
        <w:rPr>
          <w:rFonts w:cs="Times"/>
          <w:vertAlign w:val="subscript"/>
        </w:rPr>
        <w:t>α</w:t>
      </w:r>
      <w:r>
        <w:rPr>
          <w:rFonts w:cs="Times"/>
          <w:vertAlign w:val="subscript"/>
        </w:rPr>
        <w:tab/>
      </w:r>
      <w:r w:rsidRPr="00CE7832">
        <w:rPr>
          <w:rFonts w:cs="Times"/>
        </w:rPr>
        <w:t xml:space="preserve">=  </w:t>
      </w:r>
      <w:r>
        <w:rPr>
          <w:rFonts w:cs="Times"/>
        </w:rPr>
        <w:tab/>
      </w:r>
      <w:r w:rsidRPr="00CE7832">
        <w:rPr>
          <w:rFonts w:cs="Times"/>
        </w:rPr>
        <w:t>Commonality measurement of each angle</w:t>
      </w:r>
    </w:p>
    <w:p w:rsidR="000B1DDA" w:rsidRPr="00CE7832" w:rsidRDefault="000B1DDA" w:rsidP="000B1DDA">
      <w:pPr>
        <w:rPr>
          <w:rFonts w:ascii="Lucida Grande" w:hAnsi="Lucida Grande" w:cs="Times"/>
        </w:rPr>
      </w:pPr>
      <w:r w:rsidRPr="00CE7832">
        <w:rPr>
          <w:rFonts w:cs="Times"/>
        </w:rPr>
        <w:t>C</w:t>
      </w:r>
      <w:r w:rsidRPr="00CE7832">
        <w:rPr>
          <w:rFonts w:cs="Times"/>
          <w:vertAlign w:val="subscript"/>
        </w:rPr>
        <w:t>L</w:t>
      </w:r>
      <w:r>
        <w:rPr>
          <w:rFonts w:cs="Times"/>
          <w:vertAlign w:val="subscript"/>
        </w:rPr>
        <w:tab/>
      </w:r>
      <w:r w:rsidRPr="00CE7832">
        <w:rPr>
          <w:rFonts w:cs="Times"/>
        </w:rPr>
        <w:t xml:space="preserve">=  </w:t>
      </w:r>
      <w:r>
        <w:rPr>
          <w:rFonts w:cs="Times"/>
        </w:rPr>
        <w:tab/>
      </w:r>
      <w:r w:rsidRPr="00CE7832">
        <w:rPr>
          <w:rFonts w:cs="Times"/>
        </w:rPr>
        <w:t>Commonality measurement of the perimeter of each face</w:t>
      </w:r>
    </w:p>
    <w:p w:rsidR="000B1DDA" w:rsidRPr="00CE7832" w:rsidRDefault="000B1DDA" w:rsidP="000B1DDA">
      <w:pPr>
        <w:rPr>
          <w:rFonts w:cs="Times"/>
        </w:rPr>
      </w:pPr>
      <w:r w:rsidRPr="00CE7832">
        <w:rPr>
          <w:rFonts w:cs="Times"/>
        </w:rPr>
        <w:t>C</w:t>
      </w:r>
      <w:r w:rsidRPr="00CE7832">
        <w:rPr>
          <w:rFonts w:cs="Times"/>
          <w:vertAlign w:val="subscript"/>
        </w:rPr>
        <w:t>V</w:t>
      </w:r>
      <w:r>
        <w:rPr>
          <w:rFonts w:cs="Times"/>
          <w:vertAlign w:val="subscript"/>
        </w:rPr>
        <w:tab/>
      </w:r>
      <w:r w:rsidRPr="00CE7832">
        <w:rPr>
          <w:rFonts w:cs="Times"/>
        </w:rPr>
        <w:t xml:space="preserve">=  </w:t>
      </w:r>
      <w:r>
        <w:rPr>
          <w:rFonts w:cs="Times"/>
        </w:rPr>
        <w:tab/>
      </w:r>
      <w:r w:rsidRPr="00CE7832">
        <w:rPr>
          <w:rFonts w:cs="Times"/>
        </w:rPr>
        <w:t>Commonality measurement of volume</w:t>
      </w:r>
    </w:p>
    <w:p w:rsidR="000B1DDA" w:rsidRPr="00CE7832" w:rsidRDefault="000B1DDA" w:rsidP="000B1DDA">
      <w:pPr>
        <w:rPr>
          <w:rFonts w:cs="Times"/>
        </w:rPr>
      </w:pPr>
      <w:r w:rsidRPr="00CE7832">
        <w:rPr>
          <w:rFonts w:cs="Times"/>
        </w:rPr>
        <w:t>C</w:t>
      </w:r>
      <w:r w:rsidRPr="00CE7832">
        <w:rPr>
          <w:rFonts w:cs="Times"/>
          <w:vertAlign w:val="subscript"/>
        </w:rPr>
        <w:t>F</w:t>
      </w:r>
      <w:r>
        <w:rPr>
          <w:rFonts w:cs="Times"/>
          <w:vertAlign w:val="subscript"/>
        </w:rPr>
        <w:tab/>
      </w:r>
      <w:r w:rsidRPr="00CE7832">
        <w:rPr>
          <w:rFonts w:cs="Times"/>
        </w:rPr>
        <w:t xml:space="preserve">=  </w:t>
      </w:r>
      <w:r>
        <w:rPr>
          <w:rFonts w:cs="Times"/>
        </w:rPr>
        <w:tab/>
      </w:r>
      <w:r w:rsidRPr="00CE7832">
        <w:rPr>
          <w:rFonts w:cs="Times"/>
        </w:rPr>
        <w:t>Commonality measurement of the number of faces</w:t>
      </w:r>
    </w:p>
    <w:p w:rsidR="000B1DDA" w:rsidRPr="00CE7832" w:rsidRDefault="000B1DDA" w:rsidP="000B1DDA">
      <w:pPr>
        <w:rPr>
          <w:rFonts w:cs="Times"/>
        </w:rPr>
      </w:pPr>
      <w:r>
        <w:rPr>
          <w:rFonts w:cs="Times"/>
        </w:rPr>
        <w:t>n</w:t>
      </w:r>
      <w:r>
        <w:rPr>
          <w:rFonts w:cs="Times"/>
        </w:rPr>
        <w:tab/>
      </w:r>
      <w:r w:rsidRPr="00CE7832">
        <w:rPr>
          <w:rFonts w:cs="Times"/>
        </w:rPr>
        <w:t xml:space="preserve">= </w:t>
      </w:r>
      <w:r w:rsidRPr="00CE7832">
        <w:rPr>
          <w:rFonts w:cs="Times"/>
        </w:rPr>
        <w:tab/>
        <w:t xml:space="preserve">Number of faces </w:t>
      </w:r>
    </w:p>
    <w:p w:rsidR="000B1DDA" w:rsidRPr="00CE7832" w:rsidRDefault="000B1DDA" w:rsidP="000B1DDA">
      <w:pPr>
        <w:rPr>
          <w:rFonts w:cs="Times"/>
        </w:rPr>
      </w:pPr>
      <w:r>
        <w:rPr>
          <w:rFonts w:cs="Times"/>
        </w:rPr>
        <w:t>m</w:t>
      </w:r>
      <w:r>
        <w:rPr>
          <w:rFonts w:cs="Times"/>
        </w:rPr>
        <w:tab/>
      </w:r>
      <w:r w:rsidRPr="00CE7832">
        <w:rPr>
          <w:rFonts w:cs="Times"/>
        </w:rPr>
        <w:t>=</w:t>
      </w:r>
      <w:r w:rsidRPr="00CE7832">
        <w:rPr>
          <w:rFonts w:cs="Times"/>
        </w:rPr>
        <w:tab/>
        <w:t>Total number of angles of the component</w:t>
      </w:r>
    </w:p>
    <w:p w:rsidR="000B1DDA" w:rsidRPr="00CE7832" w:rsidRDefault="000B1DDA" w:rsidP="000B1DDA">
      <w:pPr>
        <w:rPr>
          <w:rFonts w:cs="Times"/>
        </w:rPr>
      </w:pPr>
      <w:r>
        <w:rPr>
          <w:rFonts w:cs="Times"/>
        </w:rPr>
        <w:t>i</w:t>
      </w:r>
      <w:r>
        <w:rPr>
          <w:rFonts w:cs="Times"/>
        </w:rPr>
        <w:tab/>
      </w:r>
      <w:r w:rsidRPr="00CE7832">
        <w:rPr>
          <w:rFonts w:cs="Times"/>
        </w:rPr>
        <w:t xml:space="preserve">= </w:t>
      </w:r>
      <w:r>
        <w:rPr>
          <w:rFonts w:cs="Times"/>
        </w:rPr>
        <w:tab/>
      </w:r>
      <w:r w:rsidRPr="00CE7832">
        <w:rPr>
          <w:rFonts w:cs="Times"/>
        </w:rPr>
        <w:t>Sum over each angle</w:t>
      </w:r>
    </w:p>
    <w:p w:rsidR="000B1DDA" w:rsidRPr="00CE7832" w:rsidRDefault="000B1DDA" w:rsidP="000B1DDA">
      <w:pPr>
        <w:rPr>
          <w:rFonts w:cs="Times"/>
        </w:rPr>
      </w:pPr>
      <w:r>
        <w:rPr>
          <w:rFonts w:cs="Times"/>
        </w:rPr>
        <w:t>j</w:t>
      </w:r>
      <w:r>
        <w:rPr>
          <w:rFonts w:cs="Times"/>
        </w:rPr>
        <w:tab/>
      </w:r>
      <w:r w:rsidRPr="00CE7832">
        <w:rPr>
          <w:rFonts w:cs="Times"/>
        </w:rPr>
        <w:t xml:space="preserve">=  </w:t>
      </w:r>
      <w:r>
        <w:rPr>
          <w:rFonts w:cs="Times"/>
        </w:rPr>
        <w:tab/>
      </w:r>
      <w:r w:rsidRPr="00CE7832">
        <w:rPr>
          <w:rFonts w:cs="Times"/>
        </w:rPr>
        <w:t>Sum over faces</w:t>
      </w:r>
    </w:p>
    <w:p w:rsidR="000B1DDA" w:rsidRPr="00CE7832" w:rsidRDefault="000B1DDA" w:rsidP="000B1DDA">
      <w:pPr>
        <w:rPr>
          <w:rFonts w:cs="Times"/>
        </w:rPr>
      </w:pPr>
    </w:p>
    <w:p w:rsidR="000B1DDA" w:rsidRPr="00CE7832" w:rsidRDefault="000B1DDA" w:rsidP="000B1DDA">
      <w:pPr>
        <w:rPr>
          <w:rFonts w:cs="Times"/>
        </w:rPr>
      </w:pPr>
      <w:r w:rsidRPr="00CE7832">
        <w:rPr>
          <w:rFonts w:cs="Times"/>
        </w:rPr>
        <w:tab/>
        <w:t>From this index, the total commonality among any number of features may be compared.  The first term represents the angular commonality component of the index by averaging the summed commonalities for each angle in a face, which is then summed over each face and averaged as previously discussed.  The second term is the averaging of the summed commonalities calculated for the perimeter of each face</w:t>
      </w:r>
      <w:r w:rsidR="007325F6">
        <w:rPr>
          <w:rFonts w:cs="Times"/>
        </w:rPr>
        <w:t>,</w:t>
      </w:r>
      <w:r w:rsidRPr="00CE7832">
        <w:rPr>
          <w:rFonts w:cs="Times"/>
        </w:rPr>
        <w:t xml:space="preserve"> while the third and fourth term represent the commonality due to the volume and number of faces, respectively.  After the total commonality is calculated for each feature, the </w:t>
      </w:r>
      <w:r w:rsidR="007325F6" w:rsidRPr="00CE7832">
        <w:rPr>
          <w:rFonts w:cs="Times"/>
        </w:rPr>
        <w:t>commonality of the features is</w:t>
      </w:r>
      <w:r w:rsidRPr="00CE7832">
        <w:rPr>
          <w:rFonts w:cs="Times"/>
        </w:rPr>
        <w:t xml:space="preserve"> combined to generate a commonality for the component itself:</w:t>
      </w:r>
    </w:p>
    <w:p w:rsidR="000B1DDA" w:rsidRPr="00CE7832" w:rsidRDefault="000B1DDA" w:rsidP="000B1DDA">
      <w:pPr>
        <w:rPr>
          <w:rFonts w:cs="Times"/>
        </w:rPr>
      </w:pPr>
    </w:p>
    <w:p w:rsidR="000B1DDA" w:rsidRPr="00CE7832" w:rsidRDefault="006E3E96" w:rsidP="000B1DDA">
      <w:pPr>
        <w:jc w:val="center"/>
        <w:rPr>
          <w:rFonts w:cs="Times"/>
        </w:rPr>
      </w:pPr>
      <w:r w:rsidRPr="006E3E96">
        <w:rPr>
          <w:rFonts w:cs="Times"/>
          <w:position w:val="-24"/>
        </w:rPr>
        <w:object w:dxaOrig="2320" w:dyaOrig="880">
          <v:shape id="_x0000_i1029" type="#_x0000_t75" style="width:189.6pt;height:1in" o:ole="">
            <v:imagedata r:id="rId16" o:title=""/>
          </v:shape>
          <o:OLEObject Type="Embed" ProgID="Equation.3" ShapeID="_x0000_i1029" DrawAspect="Content" ObjectID="_1177872894" r:id="rId17"/>
        </w:object>
      </w:r>
    </w:p>
    <w:p w:rsidR="000B1DDA" w:rsidRPr="00CE7832" w:rsidRDefault="000B1DDA" w:rsidP="000B1DDA">
      <w:pPr>
        <w:jc w:val="center"/>
        <w:rPr>
          <w:rFonts w:cs="Times"/>
          <w:b/>
          <w:noProof/>
        </w:rPr>
      </w:pPr>
    </w:p>
    <w:p w:rsidR="000B1DDA" w:rsidRPr="006A140D" w:rsidRDefault="000B1DDA" w:rsidP="000B1DDA">
      <w:pPr>
        <w:jc w:val="center"/>
        <w:rPr>
          <w:rFonts w:cs="Times"/>
          <w:b/>
          <w:noProof/>
        </w:rPr>
      </w:pPr>
      <w:r w:rsidRPr="006A140D">
        <w:rPr>
          <w:rFonts w:cs="Times"/>
          <w:b/>
          <w:noProof/>
        </w:rPr>
        <w:t>Equation 2.4</w:t>
      </w:r>
    </w:p>
    <w:p w:rsidR="000B1DDA" w:rsidRPr="00CE7832" w:rsidRDefault="000B1DDA" w:rsidP="000B1DDA">
      <w:pPr>
        <w:rPr>
          <w:rFonts w:cs="Times"/>
        </w:rPr>
      </w:pPr>
    </w:p>
    <w:p w:rsidR="000B1DDA" w:rsidRPr="00CE7832" w:rsidRDefault="000B1DDA" w:rsidP="000B1DDA">
      <w:pPr>
        <w:rPr>
          <w:rFonts w:cs="Times"/>
        </w:rPr>
      </w:pPr>
    </w:p>
    <w:p w:rsidR="000B1DDA" w:rsidRPr="00CE7832" w:rsidRDefault="000B1DDA" w:rsidP="000B1DDA">
      <w:pPr>
        <w:rPr>
          <w:rFonts w:cs="Times"/>
        </w:rPr>
      </w:pPr>
      <w:r w:rsidRPr="00CE7832">
        <w:rPr>
          <w:rFonts w:cs="Times"/>
        </w:rPr>
        <w:t>C</w:t>
      </w:r>
      <w:r w:rsidRPr="00CE7832">
        <w:rPr>
          <w:rFonts w:cs="Times"/>
          <w:vertAlign w:val="subscript"/>
        </w:rPr>
        <w:t>tot,c</w:t>
      </w:r>
      <w:r w:rsidRPr="00CE7832">
        <w:rPr>
          <w:rFonts w:cs="Times"/>
        </w:rPr>
        <w:t xml:space="preserve"> =  </w:t>
      </w:r>
      <w:r>
        <w:rPr>
          <w:rFonts w:cs="Times"/>
        </w:rPr>
        <w:tab/>
      </w:r>
      <w:r w:rsidRPr="00CE7832">
        <w:rPr>
          <w:rFonts w:cs="Times"/>
        </w:rPr>
        <w:t>Total commonality of the component</w:t>
      </w:r>
    </w:p>
    <w:p w:rsidR="000B1DDA" w:rsidRPr="00CE7832" w:rsidRDefault="000B1DDA" w:rsidP="000B1DDA">
      <w:pPr>
        <w:rPr>
          <w:rFonts w:cs="Times"/>
        </w:rPr>
      </w:pPr>
      <w:r w:rsidRPr="00CE7832">
        <w:rPr>
          <w:rFonts w:cs="Times"/>
        </w:rPr>
        <w:t>C</w:t>
      </w:r>
      <w:r w:rsidRPr="00CE7832">
        <w:rPr>
          <w:rFonts w:cs="Times"/>
          <w:vertAlign w:val="subscript"/>
        </w:rPr>
        <w:t>tot,f</w:t>
      </w:r>
      <w:r w:rsidRPr="00CE7832">
        <w:rPr>
          <w:rFonts w:cs="Times"/>
        </w:rPr>
        <w:t xml:space="preserve"> =  </w:t>
      </w:r>
      <w:r>
        <w:rPr>
          <w:rFonts w:cs="Times"/>
        </w:rPr>
        <w:tab/>
      </w:r>
      <w:r w:rsidRPr="00CE7832">
        <w:rPr>
          <w:rFonts w:cs="Times"/>
        </w:rPr>
        <w:t>Total commonality of the feature</w:t>
      </w:r>
    </w:p>
    <w:p w:rsidR="000B1DDA" w:rsidRPr="00CE7832" w:rsidRDefault="000B1DDA" w:rsidP="000B1DDA">
      <w:pPr>
        <w:rPr>
          <w:rFonts w:cs="Times"/>
        </w:rPr>
      </w:pPr>
      <w:r>
        <w:rPr>
          <w:rFonts w:cs="Times"/>
        </w:rPr>
        <w:t>p</w:t>
      </w:r>
      <w:r>
        <w:rPr>
          <w:rFonts w:cs="Times"/>
        </w:rPr>
        <w:tab/>
      </w:r>
      <w:r w:rsidRPr="00CE7832">
        <w:rPr>
          <w:rFonts w:cs="Times"/>
        </w:rPr>
        <w:t xml:space="preserve">=  </w:t>
      </w:r>
      <w:r w:rsidRPr="00CE7832">
        <w:rPr>
          <w:rFonts w:cs="Times"/>
        </w:rPr>
        <w:tab/>
        <w:t>Number of features of component with largest number of features</w:t>
      </w:r>
    </w:p>
    <w:p w:rsidR="000B1DDA" w:rsidRPr="00CE7832" w:rsidRDefault="000B1DDA" w:rsidP="000B1DDA">
      <w:pPr>
        <w:rPr>
          <w:rFonts w:cs="Times"/>
        </w:rPr>
      </w:pPr>
      <w:r w:rsidRPr="00CE7832">
        <w:rPr>
          <w:rFonts w:cs="Times"/>
        </w:rPr>
        <w:t>k</w:t>
      </w:r>
      <w:r>
        <w:rPr>
          <w:rFonts w:cs="Times"/>
        </w:rPr>
        <w:tab/>
      </w:r>
      <w:r w:rsidRPr="00CE7832">
        <w:rPr>
          <w:rFonts w:cs="Times"/>
        </w:rPr>
        <w:t xml:space="preserve">= </w:t>
      </w:r>
      <w:r w:rsidRPr="00CE7832">
        <w:rPr>
          <w:rFonts w:cs="Times"/>
        </w:rPr>
        <w:tab/>
        <w:t>Sum over features</w:t>
      </w:r>
    </w:p>
    <w:p w:rsidR="000B1DDA" w:rsidRPr="00CE7832" w:rsidRDefault="000B1DDA" w:rsidP="000B1DDA">
      <w:pPr>
        <w:rPr>
          <w:rFonts w:cs="Times"/>
        </w:rPr>
      </w:pPr>
    </w:p>
    <w:p w:rsidR="000B1DDA" w:rsidRPr="00CE7832" w:rsidRDefault="000B1DDA" w:rsidP="000B1DDA">
      <w:pPr>
        <w:rPr>
          <w:rFonts w:cs="Times"/>
        </w:rPr>
      </w:pPr>
      <w:r w:rsidRPr="00CE7832">
        <w:rPr>
          <w:rFonts w:cs="Times"/>
        </w:rPr>
        <w:tab/>
        <w:t>Originally, the commonality comprise</w:t>
      </w:r>
      <w:r w:rsidR="007325F6">
        <w:rPr>
          <w:rFonts w:cs="Times"/>
        </w:rPr>
        <w:t>d</w:t>
      </w:r>
      <w:r w:rsidRPr="00CE7832">
        <w:rPr>
          <w:rFonts w:cs="Times"/>
        </w:rPr>
        <w:t xml:space="preserve"> of the sum in the exponential, but through analyzing simple and complex geometries, the commonality was adjusted to Equation 2.4.  The </w:t>
      </w:r>
      <w:r w:rsidR="007325F6">
        <w:rPr>
          <w:rFonts w:cs="Times"/>
        </w:rPr>
        <w:t>sum as an index</w:t>
      </w:r>
      <w:r w:rsidRPr="00CE7832">
        <w:rPr>
          <w:rFonts w:cs="Times"/>
        </w:rPr>
        <w:t xml:space="preserve"> performed well for components </w:t>
      </w:r>
      <w:r w:rsidR="007325F6">
        <w:rPr>
          <w:rFonts w:cs="Times"/>
        </w:rPr>
        <w:t>with a large number of features since t</w:t>
      </w:r>
      <w:r w:rsidRPr="00CE7832">
        <w:rPr>
          <w:rFonts w:cs="Times"/>
        </w:rPr>
        <w:t xml:space="preserve">he loss of one feature did not measurably affect the overall commonality between the components, </w:t>
      </w:r>
      <w:r w:rsidR="006E3E96">
        <w:rPr>
          <w:rFonts w:cs="Times"/>
        </w:rPr>
        <w:t xml:space="preserve">but </w:t>
      </w:r>
      <w:r w:rsidRPr="00CE7832">
        <w:rPr>
          <w:rFonts w:cs="Times"/>
        </w:rPr>
        <w:t xml:space="preserve">for components with a small number of features, such as Figure 1, the absence of one feature was detrimental to the commonality.  Although the two cubes in Figure 1 may share identical dimensions, </w:t>
      </w:r>
      <w:r w:rsidR="00132A09">
        <w:rPr>
          <w:rFonts w:cs="Times"/>
        </w:rPr>
        <w:t xml:space="preserve">since </w:t>
      </w:r>
      <w:r w:rsidR="00132A09" w:rsidRPr="00CE7832">
        <w:rPr>
          <w:rFonts w:cs="Times"/>
        </w:rPr>
        <w:t>Cube</w:t>
      </w:r>
      <w:r w:rsidRPr="00CE7832">
        <w:rPr>
          <w:rFonts w:cs="Times"/>
        </w:rPr>
        <w:t xml:space="preserve"> 1 possesses only one feature</w:t>
      </w:r>
      <w:r w:rsidR="00132A09">
        <w:rPr>
          <w:rFonts w:cs="Times"/>
        </w:rPr>
        <w:t>, while Cube 2 has two</w:t>
      </w:r>
      <w:r w:rsidRPr="00CE7832">
        <w:rPr>
          <w:rFonts w:cs="Times"/>
        </w:rPr>
        <w:t xml:space="preserve">, the maximum commonality </w:t>
      </w:r>
      <w:r w:rsidR="00132A09">
        <w:rPr>
          <w:rFonts w:cs="Times"/>
        </w:rPr>
        <w:t xml:space="preserve">among the two components would be </w:t>
      </w:r>
      <w:r w:rsidRPr="00CE7832">
        <w:rPr>
          <w:rFonts w:cs="Times"/>
        </w:rPr>
        <w:t>50%</w:t>
      </w:r>
      <w:r w:rsidR="00132A09">
        <w:rPr>
          <w:rFonts w:cs="Times"/>
        </w:rPr>
        <w:t>.  This</w:t>
      </w:r>
      <w:r w:rsidRPr="00CE7832">
        <w:rPr>
          <w:rFonts w:cs="Times"/>
        </w:rPr>
        <w:t xml:space="preserve"> allocates </w:t>
      </w:r>
      <w:r w:rsidR="00132A09">
        <w:rPr>
          <w:rFonts w:cs="Times"/>
        </w:rPr>
        <w:t xml:space="preserve">far </w:t>
      </w:r>
      <w:r w:rsidRPr="00CE7832">
        <w:rPr>
          <w:rFonts w:cs="Times"/>
        </w:rPr>
        <w:t>too much weight to the loss of one feature.  Similarly, if Cube 2 had three features, the maxim</w:t>
      </w:r>
      <w:r w:rsidR="00132A09">
        <w:rPr>
          <w:rFonts w:cs="Times"/>
        </w:rPr>
        <w:t xml:space="preserve">um commonality would be 33.33%, while for four it would be </w:t>
      </w:r>
      <w:r w:rsidRPr="00CE7832">
        <w:rPr>
          <w:rFonts w:cs="Times"/>
        </w:rPr>
        <w:t xml:space="preserve">25%, </w:t>
      </w:r>
      <w:r w:rsidR="00132A09">
        <w:rPr>
          <w:rFonts w:cs="Times"/>
        </w:rPr>
        <w:t xml:space="preserve">and </w:t>
      </w:r>
      <w:r w:rsidRPr="00CE7832">
        <w:rPr>
          <w:rFonts w:cs="Times"/>
        </w:rPr>
        <w:t xml:space="preserve">20% for five, etc.  </w:t>
      </w:r>
    </w:p>
    <w:p w:rsidR="000B1DDA" w:rsidRDefault="000B1DDA" w:rsidP="000B1DDA">
      <w:pPr>
        <w:rPr>
          <w:rFonts w:cs="Times"/>
        </w:rPr>
      </w:pPr>
    </w:p>
    <w:p w:rsidR="00CF408D" w:rsidRPr="00CE7832" w:rsidRDefault="00CF408D" w:rsidP="000B1DDA">
      <w:pPr>
        <w:rPr>
          <w:rFonts w:cs="Times"/>
        </w:rPr>
      </w:pPr>
    </w:p>
    <w:p w:rsidR="000B1DDA" w:rsidRPr="00CE7832" w:rsidRDefault="000B1DDA" w:rsidP="000B1DDA">
      <w:pPr>
        <w:rPr>
          <w:rFonts w:cs="Times"/>
        </w:rPr>
      </w:pPr>
    </w:p>
    <w:p w:rsidR="000B1DDA" w:rsidRPr="00CE7832" w:rsidRDefault="000B1DDA" w:rsidP="000B1DDA">
      <w:pPr>
        <w:jc w:val="center"/>
        <w:rPr>
          <w:rFonts w:cs="Times"/>
        </w:rPr>
      </w:pPr>
      <w:r>
        <w:rPr>
          <w:rFonts w:cs="Times"/>
          <w:noProof/>
        </w:rPr>
        <w:drawing>
          <wp:inline distT="0" distB="0" distL="0" distR="0">
            <wp:extent cx="1416304" cy="1351280"/>
            <wp:effectExtent l="6096" t="0" r="0" b="0"/>
            <wp:docPr id="36"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676400" cy="1600200"/>
                      <a:chOff x="7162800" y="2362200"/>
                      <a:chExt cx="1676400" cy="1600200"/>
                    </a:xfrm>
                  </a:grpSpPr>
                  <a:sp>
                    <a:nvSpPr>
                      <a:cNvPr id="5" name="Cube 4"/>
                      <a:cNvSpPr/>
                    </a:nvSpPr>
                    <a:spPr bwMode="auto">
                      <a:xfrm>
                        <a:off x="7162800" y="2362200"/>
                        <a:ext cx="1676400" cy="1600200"/>
                      </a:xfrm>
                      <a:prstGeom prst="cube">
                        <a:avLst/>
                      </a:prstGeom>
                      <a:solidFill>
                        <a:schemeClr val="bg1"/>
                      </a:solidFill>
                      <a:ln w="19050" cap="flat" cmpd="sng" algn="ctr">
                        <a:solidFill>
                          <a:schemeClr val="tx1"/>
                        </a:solidFill>
                        <a:prstDash val="solid"/>
                        <a:round/>
                        <a:headEnd type="none" w="med" len="med"/>
                        <a:tailEnd type="none" w="med" len="med"/>
                      </a:ln>
                      <a:effectLst/>
                    </a:spPr>
                    <a:txSp>
                      <a:txBody>
                        <a:bodyPr vert="horz" wrap="square" lIns="91440" tIns="45720" rIns="91440" bIns="45720" numCol="1" rtlCol="0" anchor="t" anchorCtr="0" compatLnSpc="1">
                          <a:prstTxWarp prst="textNoShape">
                            <a:avLst/>
                          </a:prstTxWarp>
                        </a:bodyPr>
                        <a:lstStyle>
                          <a:defPPr>
                            <a:defRPr lang="en-GB"/>
                          </a:defPPr>
                          <a:lvl1pPr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1pPr>
                          <a:lvl2pPr marL="4572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2pPr>
                          <a:lvl3pPr marL="9144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3pPr>
                          <a:lvl4pPr marL="13716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4pPr>
                          <a:lvl5pPr marL="18288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5pPr>
                          <a:lvl6pPr marL="2286000" algn="l" defTabSz="914400" rtl="0" eaLnBrk="1" latinLnBrk="0" hangingPunct="1">
                            <a:defRPr kern="1200">
                              <a:solidFill>
                                <a:schemeClr val="bg1"/>
                              </a:solidFill>
                              <a:latin typeface="Arial" charset="0"/>
                              <a:ea typeface="+mn-ea"/>
                              <a:cs typeface="+mn-cs"/>
                            </a:defRPr>
                          </a:lvl6pPr>
                          <a:lvl7pPr marL="2743200" algn="l" defTabSz="914400" rtl="0" eaLnBrk="1" latinLnBrk="0" hangingPunct="1">
                            <a:defRPr kern="1200">
                              <a:solidFill>
                                <a:schemeClr val="bg1"/>
                              </a:solidFill>
                              <a:latin typeface="Arial" charset="0"/>
                              <a:ea typeface="+mn-ea"/>
                              <a:cs typeface="+mn-cs"/>
                            </a:defRPr>
                          </a:lvl7pPr>
                          <a:lvl8pPr marL="3200400" algn="l" defTabSz="914400" rtl="0" eaLnBrk="1" latinLnBrk="0" hangingPunct="1">
                            <a:defRPr kern="1200">
                              <a:solidFill>
                                <a:schemeClr val="bg1"/>
                              </a:solidFill>
                              <a:latin typeface="Arial" charset="0"/>
                              <a:ea typeface="+mn-ea"/>
                              <a:cs typeface="+mn-cs"/>
                            </a:defRPr>
                          </a:lvl8pPr>
                          <a:lvl9pPr marL="3657600" algn="l" defTabSz="914400" rtl="0" eaLnBrk="1" latinLnBrk="0" hangingPunct="1">
                            <a:defRPr kern="1200">
                              <a:solidFill>
                                <a:schemeClr val="bg1"/>
                              </a:solidFill>
                              <a:latin typeface="Arial" charset="0"/>
                              <a:ea typeface="+mn-ea"/>
                              <a:cs typeface="+mn-cs"/>
                            </a:defRPr>
                          </a:lvl9pPr>
                        </a:lstStyle>
                        <a:p>
                          <a:pPr marL="0" marR="0" indent="0" algn="l" defTabSz="457200" rtl="0" eaLnBrk="1" fontAlgn="base" latinLnBrk="0" hangingPunct="1">
                            <a:lnSpc>
                              <a:spcPct val="70000"/>
                            </a:lnSpc>
                            <a:spcBef>
                              <a:spcPct val="0"/>
                            </a:spcBef>
                            <a:spcAft>
                              <a:spcPct val="0"/>
                            </a:spcAft>
                            <a:buClr>
                              <a:srgbClr val="000000"/>
                            </a:buClr>
                            <a:buSzPct val="100000"/>
                            <a:buFont typeface="Arial" pitchFamily="-112" charset="0"/>
                            <a:buNone/>
                            <a:tabLst/>
                          </a:pPr>
                          <a:endParaRPr kumimoji="0" lang="en-US" sz="1800" b="0" i="0" u="none" strike="noStrike" cap="none" normalizeH="0" baseline="0">
                            <a:ln>
                              <a:noFill/>
                            </a:ln>
                            <a:solidFill>
                              <a:schemeClr val="bg1"/>
                            </a:solidFill>
                            <a:effectLst/>
                            <a:latin typeface="Arial" pitchFamily="-112" charset="0"/>
                          </a:endParaRPr>
                        </a:p>
                      </a:txBody>
                      <a:useSpRect/>
                    </a:txSp>
                  </a:sp>
                </lc:lockedCanvas>
              </a:graphicData>
            </a:graphic>
          </wp:inline>
        </w:drawing>
      </w:r>
      <w:r w:rsidRPr="00CE7832">
        <w:rPr>
          <w:noProof/>
        </w:rPr>
        <w:t xml:space="preserve"> </w:t>
      </w:r>
      <w:r w:rsidRPr="00CE7832">
        <w:rPr>
          <w:noProof/>
        </w:rPr>
        <w:tab/>
      </w:r>
      <w:r w:rsidRPr="00CE7832">
        <w:rPr>
          <w:noProof/>
        </w:rPr>
        <w:tab/>
      </w:r>
      <w:r w:rsidRPr="00CE7832">
        <w:rPr>
          <w:noProof/>
        </w:rPr>
        <w:tab/>
      </w:r>
      <w:r w:rsidRPr="00CE7832">
        <w:rPr>
          <w:noProof/>
        </w:rPr>
        <w:tab/>
      </w:r>
      <w:r>
        <w:rPr>
          <w:rFonts w:cs="Times"/>
          <w:noProof/>
        </w:rPr>
        <w:drawing>
          <wp:inline distT="0" distB="0" distL="0" distR="0">
            <wp:extent cx="1341120" cy="1330960"/>
            <wp:effectExtent l="0" t="0" r="0" b="0"/>
            <wp:docPr id="35" name="O 3"/>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1676400" cy="1600200"/>
                      <a:chOff x="7162800" y="4419600"/>
                      <a:chExt cx="1676400" cy="1600200"/>
                    </a:xfrm>
                  </a:grpSpPr>
                  <a:grpSp>
                    <a:nvGrpSpPr>
                      <a:cNvPr id="21" name="Group 20"/>
                      <a:cNvGrpSpPr/>
                    </a:nvGrpSpPr>
                    <a:grpSpPr>
                      <a:xfrm>
                        <a:off x="7162800" y="4419600"/>
                        <a:ext cx="1676400" cy="1600200"/>
                        <a:chOff x="6781800" y="4724400"/>
                        <a:chExt cx="1676400" cy="1600200"/>
                      </a:xfrm>
                    </a:grpSpPr>
                    <a:sp>
                      <a:nvSpPr>
                        <a:cNvPr id="6" name="Cube 5"/>
                        <a:cNvSpPr/>
                      </a:nvSpPr>
                      <a:spPr bwMode="auto">
                        <a:xfrm>
                          <a:off x="6781800" y="4724400"/>
                          <a:ext cx="1676400" cy="1600200"/>
                        </a:xfrm>
                        <a:prstGeom prst="cube">
                          <a:avLst/>
                        </a:prstGeom>
                        <a:solidFill>
                          <a:schemeClr val="bg1"/>
                        </a:solidFill>
                        <a:ln w="19050" cap="flat" cmpd="sng" algn="ctr">
                          <a:solidFill>
                            <a:schemeClr val="tx1"/>
                          </a:solidFill>
                          <a:prstDash val="solid"/>
                          <a:round/>
                          <a:headEnd type="none" w="med" len="med"/>
                          <a:tailEnd type="none" w="med" len="med"/>
                        </a:ln>
                        <a:effectLst/>
                      </a:spPr>
                      <a:txSp>
                        <a:txBody>
                          <a:bodyPr vert="horz" wrap="square" lIns="91440" tIns="45720" rIns="91440" bIns="45720" numCol="1" rtlCol="0" anchor="t" anchorCtr="0" compatLnSpc="1">
                            <a:prstTxWarp prst="textNoShape">
                              <a:avLst/>
                            </a:prstTxWarp>
                          </a:bodyPr>
                          <a:lstStyle>
                            <a:defPPr>
                              <a:defRPr lang="en-GB"/>
                            </a:defPPr>
                            <a:lvl1pPr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1pPr>
                            <a:lvl2pPr marL="4572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2pPr>
                            <a:lvl3pPr marL="9144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3pPr>
                            <a:lvl4pPr marL="13716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4pPr>
                            <a:lvl5pPr marL="18288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5pPr>
                            <a:lvl6pPr marL="2286000" algn="l" defTabSz="914400" rtl="0" eaLnBrk="1" latinLnBrk="0" hangingPunct="1">
                              <a:defRPr kern="1200">
                                <a:solidFill>
                                  <a:schemeClr val="bg1"/>
                                </a:solidFill>
                                <a:latin typeface="Arial" charset="0"/>
                                <a:ea typeface="+mn-ea"/>
                                <a:cs typeface="+mn-cs"/>
                              </a:defRPr>
                            </a:lvl6pPr>
                            <a:lvl7pPr marL="2743200" algn="l" defTabSz="914400" rtl="0" eaLnBrk="1" latinLnBrk="0" hangingPunct="1">
                              <a:defRPr kern="1200">
                                <a:solidFill>
                                  <a:schemeClr val="bg1"/>
                                </a:solidFill>
                                <a:latin typeface="Arial" charset="0"/>
                                <a:ea typeface="+mn-ea"/>
                                <a:cs typeface="+mn-cs"/>
                              </a:defRPr>
                            </a:lvl7pPr>
                            <a:lvl8pPr marL="3200400" algn="l" defTabSz="914400" rtl="0" eaLnBrk="1" latinLnBrk="0" hangingPunct="1">
                              <a:defRPr kern="1200">
                                <a:solidFill>
                                  <a:schemeClr val="bg1"/>
                                </a:solidFill>
                                <a:latin typeface="Arial" charset="0"/>
                                <a:ea typeface="+mn-ea"/>
                                <a:cs typeface="+mn-cs"/>
                              </a:defRPr>
                            </a:lvl8pPr>
                            <a:lvl9pPr marL="3657600" algn="l" defTabSz="914400" rtl="0" eaLnBrk="1" latinLnBrk="0" hangingPunct="1">
                              <a:defRPr kern="1200">
                                <a:solidFill>
                                  <a:schemeClr val="bg1"/>
                                </a:solidFill>
                                <a:latin typeface="Arial" charset="0"/>
                                <a:ea typeface="+mn-ea"/>
                                <a:cs typeface="+mn-cs"/>
                              </a:defRPr>
                            </a:lvl9pPr>
                          </a:lstStyle>
                          <a:p>
                            <a:pPr marL="0" marR="0" indent="0" algn="l" defTabSz="457200" rtl="0" eaLnBrk="1" fontAlgn="base" latinLnBrk="0" hangingPunct="1">
                              <a:lnSpc>
                                <a:spcPct val="70000"/>
                              </a:lnSpc>
                              <a:spcBef>
                                <a:spcPct val="0"/>
                              </a:spcBef>
                              <a:spcAft>
                                <a:spcPct val="0"/>
                              </a:spcAft>
                              <a:buClr>
                                <a:srgbClr val="000000"/>
                              </a:buClr>
                              <a:buSzPct val="100000"/>
                              <a:buFont typeface="Arial" pitchFamily="-112" charset="0"/>
                              <a:buNone/>
                              <a:tabLst/>
                            </a:pPr>
                            <a:endParaRPr kumimoji="0" lang="en-US" sz="1800" b="0" i="0" u="none" strike="noStrike" cap="none" normalizeH="0" baseline="0">
                              <a:ln>
                                <a:noFill/>
                              </a:ln>
                              <a:solidFill>
                                <a:schemeClr val="bg1"/>
                              </a:solidFill>
                              <a:effectLst/>
                              <a:latin typeface="Arial" pitchFamily="-112" charset="0"/>
                            </a:endParaRPr>
                          </a:p>
                        </a:txBody>
                        <a:useSpRect/>
                      </a:txSp>
                    </a:sp>
                    <a:sp>
                      <a:nvSpPr>
                        <a:cNvPr id="7" name="Oval 6"/>
                        <a:cNvSpPr/>
                      </a:nvSpPr>
                      <a:spPr bwMode="auto">
                        <a:xfrm>
                          <a:off x="7315200" y="4800600"/>
                          <a:ext cx="533400" cy="228600"/>
                        </a:xfrm>
                        <a:prstGeom prst="ellipse">
                          <a:avLst/>
                        </a:prstGeom>
                        <a:ln w="19050" cap="flat" cmpd="sng" algn="ctr">
                          <a:solidFill>
                            <a:schemeClr val="accent4"/>
                          </a:solidFill>
                          <a:prstDash val="solid"/>
                          <a:round/>
                          <a:headEnd type="none" w="med" len="med"/>
                          <a:tailEnd type="none" w="med" len="med"/>
                        </a:ln>
                      </a:spPr>
                      <a:txSp>
                        <a:txBody>
                          <a:bodyPr vert="horz" wrap="square" lIns="91440" tIns="45720" rIns="91440" bIns="45720" numCol="1" rtlCol="0" anchor="t" anchorCtr="0" compatLnSpc="1">
                            <a:prstTxWarp prst="textNoShape">
                              <a:avLst/>
                            </a:prstTxWarp>
                          </a:bodyPr>
                          <a:lstStyle>
                            <a:defPPr>
                              <a:defRPr lang="en-GB"/>
                            </a:defPPr>
                            <a:lvl1pPr algn="l" defTabSz="457200" rtl="0" fontAlgn="base">
                              <a:lnSpc>
                                <a:spcPct val="70000"/>
                              </a:lnSpc>
                              <a:spcBef>
                                <a:spcPct val="0"/>
                              </a:spcBef>
                              <a:spcAft>
                                <a:spcPct val="0"/>
                              </a:spcAft>
                              <a:buClr>
                                <a:srgbClr val="000000"/>
                              </a:buClr>
                              <a:buSzPct val="100000"/>
                              <a:buFont typeface="Arial" charset="0"/>
                              <a:defRPr kern="1200">
                                <a:solidFill>
                                  <a:schemeClr val="dk1"/>
                                </a:solidFill>
                                <a:latin typeface="+mn-lt"/>
                                <a:ea typeface="+mn-ea"/>
                                <a:cs typeface="+mn-cs"/>
                              </a:defRPr>
                            </a:lvl1pPr>
                            <a:lvl2pPr marL="457200" algn="l" defTabSz="457200" rtl="0" fontAlgn="base">
                              <a:lnSpc>
                                <a:spcPct val="70000"/>
                              </a:lnSpc>
                              <a:spcBef>
                                <a:spcPct val="0"/>
                              </a:spcBef>
                              <a:spcAft>
                                <a:spcPct val="0"/>
                              </a:spcAft>
                              <a:buClr>
                                <a:srgbClr val="000000"/>
                              </a:buClr>
                              <a:buSzPct val="100000"/>
                              <a:buFont typeface="Arial" charset="0"/>
                              <a:defRPr kern="1200">
                                <a:solidFill>
                                  <a:schemeClr val="dk1"/>
                                </a:solidFill>
                                <a:latin typeface="+mn-lt"/>
                                <a:ea typeface="+mn-ea"/>
                                <a:cs typeface="+mn-cs"/>
                              </a:defRPr>
                            </a:lvl2pPr>
                            <a:lvl3pPr marL="914400" algn="l" defTabSz="457200" rtl="0" fontAlgn="base">
                              <a:lnSpc>
                                <a:spcPct val="70000"/>
                              </a:lnSpc>
                              <a:spcBef>
                                <a:spcPct val="0"/>
                              </a:spcBef>
                              <a:spcAft>
                                <a:spcPct val="0"/>
                              </a:spcAft>
                              <a:buClr>
                                <a:srgbClr val="000000"/>
                              </a:buClr>
                              <a:buSzPct val="100000"/>
                              <a:buFont typeface="Arial" charset="0"/>
                              <a:defRPr kern="1200">
                                <a:solidFill>
                                  <a:schemeClr val="dk1"/>
                                </a:solidFill>
                                <a:latin typeface="+mn-lt"/>
                                <a:ea typeface="+mn-ea"/>
                                <a:cs typeface="+mn-cs"/>
                              </a:defRPr>
                            </a:lvl3pPr>
                            <a:lvl4pPr marL="1371600" algn="l" defTabSz="457200" rtl="0" fontAlgn="base">
                              <a:lnSpc>
                                <a:spcPct val="70000"/>
                              </a:lnSpc>
                              <a:spcBef>
                                <a:spcPct val="0"/>
                              </a:spcBef>
                              <a:spcAft>
                                <a:spcPct val="0"/>
                              </a:spcAft>
                              <a:buClr>
                                <a:srgbClr val="000000"/>
                              </a:buClr>
                              <a:buSzPct val="100000"/>
                              <a:buFont typeface="Arial" charset="0"/>
                              <a:defRPr kern="1200">
                                <a:solidFill>
                                  <a:schemeClr val="dk1"/>
                                </a:solidFill>
                                <a:latin typeface="+mn-lt"/>
                                <a:ea typeface="+mn-ea"/>
                                <a:cs typeface="+mn-cs"/>
                              </a:defRPr>
                            </a:lvl4pPr>
                            <a:lvl5pPr marL="1828800" algn="l" defTabSz="457200" rtl="0" fontAlgn="base">
                              <a:lnSpc>
                                <a:spcPct val="70000"/>
                              </a:lnSpc>
                              <a:spcBef>
                                <a:spcPct val="0"/>
                              </a:spcBef>
                              <a:spcAft>
                                <a:spcPct val="0"/>
                              </a:spcAft>
                              <a:buClr>
                                <a:srgbClr val="000000"/>
                              </a:buClr>
                              <a:buSzPct val="100000"/>
                              <a:buFont typeface="Arial" charset="0"/>
                              <a:defRPr kern="1200">
                                <a:solidFill>
                                  <a:schemeClr val="dk1"/>
                                </a:solidFill>
                                <a:latin typeface="+mn-lt"/>
                                <a:ea typeface="+mn-ea"/>
                                <a:cs typeface="+mn-cs"/>
                              </a:defRPr>
                            </a:lvl5pPr>
                            <a:lvl6pPr marL="2286000" algn="l" defTabSz="914400" rtl="0" eaLnBrk="1" latinLnBrk="0" hangingPunct="1">
                              <a:defRPr kern="1200">
                                <a:solidFill>
                                  <a:schemeClr val="dk1"/>
                                </a:solidFill>
                                <a:latin typeface="+mn-lt"/>
                                <a:ea typeface="+mn-ea"/>
                                <a:cs typeface="+mn-cs"/>
                              </a:defRPr>
                            </a:lvl6pPr>
                            <a:lvl7pPr marL="2743200" algn="l" defTabSz="914400" rtl="0" eaLnBrk="1" latinLnBrk="0" hangingPunct="1">
                              <a:defRPr kern="1200">
                                <a:solidFill>
                                  <a:schemeClr val="dk1"/>
                                </a:solidFill>
                                <a:latin typeface="+mn-lt"/>
                                <a:ea typeface="+mn-ea"/>
                                <a:cs typeface="+mn-cs"/>
                              </a:defRPr>
                            </a:lvl7pPr>
                            <a:lvl8pPr marL="3200400" algn="l" defTabSz="914400" rtl="0" eaLnBrk="1" latinLnBrk="0" hangingPunct="1">
                              <a:defRPr kern="1200">
                                <a:solidFill>
                                  <a:schemeClr val="dk1"/>
                                </a:solidFill>
                                <a:latin typeface="+mn-lt"/>
                                <a:ea typeface="+mn-ea"/>
                                <a:cs typeface="+mn-cs"/>
                              </a:defRPr>
                            </a:lvl8pPr>
                            <a:lvl9pPr marL="3657600" algn="l" defTabSz="914400" rtl="0" eaLnBrk="1" latinLnBrk="0" hangingPunct="1">
                              <a:defRPr kern="1200">
                                <a:solidFill>
                                  <a:schemeClr val="dk1"/>
                                </a:solidFill>
                                <a:latin typeface="+mn-lt"/>
                                <a:ea typeface="+mn-ea"/>
                                <a:cs typeface="+mn-cs"/>
                              </a:defRPr>
                            </a:lvl9pPr>
                          </a:lstStyle>
                          <a:p>
                            <a:pPr marL="0" marR="0" indent="0" algn="l" defTabSz="457200" rtl="0" eaLnBrk="1" fontAlgn="base" latinLnBrk="0" hangingPunct="1">
                              <a:lnSpc>
                                <a:spcPct val="70000"/>
                              </a:lnSpc>
                              <a:spcBef>
                                <a:spcPct val="0"/>
                              </a:spcBef>
                              <a:spcAft>
                                <a:spcPct val="0"/>
                              </a:spcAft>
                              <a:buClr>
                                <a:srgbClr val="000000"/>
                              </a:buClr>
                              <a:buSzPct val="100000"/>
                              <a:buFont typeface="Arial" pitchFamily="-112" charset="0"/>
                              <a:buNone/>
                              <a:tabLst/>
                            </a:pPr>
                            <a:endParaRPr kumimoji="0" lang="en-US" sz="1800" b="0" i="0" u="none" strike="noStrike" cap="none" normalizeH="0" baseline="0">
                              <a:ln>
                                <a:noFill/>
                              </a:ln>
                              <a:solidFill>
                                <a:schemeClr val="bg1"/>
                              </a:solidFill>
                              <a:effectLst/>
                              <a:latin typeface="Arial" pitchFamily="-112" charset="0"/>
                            </a:endParaRPr>
                          </a:p>
                        </a:txBody>
                        <a:useSpRect/>
                      </a:txSp>
                      <a:style>
                        <a:lnRef idx="2">
                          <a:schemeClr val="accent4"/>
                        </a:lnRef>
                        <a:fillRef idx="1">
                          <a:schemeClr val="lt1"/>
                        </a:fillRef>
                        <a:effectRef idx="0">
                          <a:schemeClr val="accent4"/>
                        </a:effectRef>
                        <a:fontRef idx="minor">
                          <a:schemeClr val="dk1"/>
                        </a:fontRef>
                      </a:style>
                    </a:sp>
                    <a:sp>
                      <a:nvSpPr>
                        <a:cNvPr id="8" name="Oval 7"/>
                        <a:cNvSpPr/>
                      </a:nvSpPr>
                      <a:spPr bwMode="auto">
                        <a:xfrm>
                          <a:off x="7315200" y="5943600"/>
                          <a:ext cx="533400" cy="228600"/>
                        </a:xfrm>
                        <a:prstGeom prst="ellipse">
                          <a:avLst/>
                        </a:prstGeom>
                        <a:ln w="19050" cap="flat" cmpd="sng" algn="ctr">
                          <a:solidFill>
                            <a:schemeClr val="accent4"/>
                          </a:solidFill>
                          <a:prstDash val="sysDash"/>
                          <a:round/>
                          <a:headEnd type="none" w="med" len="med"/>
                          <a:tailEnd type="none" w="med" len="med"/>
                        </a:ln>
                      </a:spPr>
                      <a:txSp>
                        <a:txBody>
                          <a:bodyPr vert="horz" wrap="square" lIns="91440" tIns="45720" rIns="91440" bIns="45720" numCol="1" rtlCol="0" anchor="t" anchorCtr="0" compatLnSpc="1">
                            <a:prstTxWarp prst="textNoShape">
                              <a:avLst/>
                            </a:prstTxWarp>
                          </a:bodyPr>
                          <a:lstStyle>
                            <a:defPPr>
                              <a:defRPr lang="en-GB"/>
                            </a:defPPr>
                            <a:lvl1pPr algn="l" defTabSz="457200" rtl="0" fontAlgn="base">
                              <a:lnSpc>
                                <a:spcPct val="70000"/>
                              </a:lnSpc>
                              <a:spcBef>
                                <a:spcPct val="0"/>
                              </a:spcBef>
                              <a:spcAft>
                                <a:spcPct val="0"/>
                              </a:spcAft>
                              <a:buClr>
                                <a:srgbClr val="000000"/>
                              </a:buClr>
                              <a:buSzPct val="100000"/>
                              <a:buFont typeface="Arial" charset="0"/>
                              <a:defRPr kern="1200">
                                <a:solidFill>
                                  <a:schemeClr val="dk1"/>
                                </a:solidFill>
                                <a:latin typeface="+mn-lt"/>
                                <a:ea typeface="+mn-ea"/>
                                <a:cs typeface="+mn-cs"/>
                              </a:defRPr>
                            </a:lvl1pPr>
                            <a:lvl2pPr marL="457200" algn="l" defTabSz="457200" rtl="0" fontAlgn="base">
                              <a:lnSpc>
                                <a:spcPct val="70000"/>
                              </a:lnSpc>
                              <a:spcBef>
                                <a:spcPct val="0"/>
                              </a:spcBef>
                              <a:spcAft>
                                <a:spcPct val="0"/>
                              </a:spcAft>
                              <a:buClr>
                                <a:srgbClr val="000000"/>
                              </a:buClr>
                              <a:buSzPct val="100000"/>
                              <a:buFont typeface="Arial" charset="0"/>
                              <a:defRPr kern="1200">
                                <a:solidFill>
                                  <a:schemeClr val="dk1"/>
                                </a:solidFill>
                                <a:latin typeface="+mn-lt"/>
                                <a:ea typeface="+mn-ea"/>
                                <a:cs typeface="+mn-cs"/>
                              </a:defRPr>
                            </a:lvl2pPr>
                            <a:lvl3pPr marL="914400" algn="l" defTabSz="457200" rtl="0" fontAlgn="base">
                              <a:lnSpc>
                                <a:spcPct val="70000"/>
                              </a:lnSpc>
                              <a:spcBef>
                                <a:spcPct val="0"/>
                              </a:spcBef>
                              <a:spcAft>
                                <a:spcPct val="0"/>
                              </a:spcAft>
                              <a:buClr>
                                <a:srgbClr val="000000"/>
                              </a:buClr>
                              <a:buSzPct val="100000"/>
                              <a:buFont typeface="Arial" charset="0"/>
                              <a:defRPr kern="1200">
                                <a:solidFill>
                                  <a:schemeClr val="dk1"/>
                                </a:solidFill>
                                <a:latin typeface="+mn-lt"/>
                                <a:ea typeface="+mn-ea"/>
                                <a:cs typeface="+mn-cs"/>
                              </a:defRPr>
                            </a:lvl3pPr>
                            <a:lvl4pPr marL="1371600" algn="l" defTabSz="457200" rtl="0" fontAlgn="base">
                              <a:lnSpc>
                                <a:spcPct val="70000"/>
                              </a:lnSpc>
                              <a:spcBef>
                                <a:spcPct val="0"/>
                              </a:spcBef>
                              <a:spcAft>
                                <a:spcPct val="0"/>
                              </a:spcAft>
                              <a:buClr>
                                <a:srgbClr val="000000"/>
                              </a:buClr>
                              <a:buSzPct val="100000"/>
                              <a:buFont typeface="Arial" charset="0"/>
                              <a:defRPr kern="1200">
                                <a:solidFill>
                                  <a:schemeClr val="dk1"/>
                                </a:solidFill>
                                <a:latin typeface="+mn-lt"/>
                                <a:ea typeface="+mn-ea"/>
                                <a:cs typeface="+mn-cs"/>
                              </a:defRPr>
                            </a:lvl4pPr>
                            <a:lvl5pPr marL="1828800" algn="l" defTabSz="457200" rtl="0" fontAlgn="base">
                              <a:lnSpc>
                                <a:spcPct val="70000"/>
                              </a:lnSpc>
                              <a:spcBef>
                                <a:spcPct val="0"/>
                              </a:spcBef>
                              <a:spcAft>
                                <a:spcPct val="0"/>
                              </a:spcAft>
                              <a:buClr>
                                <a:srgbClr val="000000"/>
                              </a:buClr>
                              <a:buSzPct val="100000"/>
                              <a:buFont typeface="Arial" charset="0"/>
                              <a:defRPr kern="1200">
                                <a:solidFill>
                                  <a:schemeClr val="dk1"/>
                                </a:solidFill>
                                <a:latin typeface="+mn-lt"/>
                                <a:ea typeface="+mn-ea"/>
                                <a:cs typeface="+mn-cs"/>
                              </a:defRPr>
                            </a:lvl5pPr>
                            <a:lvl6pPr marL="2286000" algn="l" defTabSz="914400" rtl="0" eaLnBrk="1" latinLnBrk="0" hangingPunct="1">
                              <a:defRPr kern="1200">
                                <a:solidFill>
                                  <a:schemeClr val="dk1"/>
                                </a:solidFill>
                                <a:latin typeface="+mn-lt"/>
                                <a:ea typeface="+mn-ea"/>
                                <a:cs typeface="+mn-cs"/>
                              </a:defRPr>
                            </a:lvl6pPr>
                            <a:lvl7pPr marL="2743200" algn="l" defTabSz="914400" rtl="0" eaLnBrk="1" latinLnBrk="0" hangingPunct="1">
                              <a:defRPr kern="1200">
                                <a:solidFill>
                                  <a:schemeClr val="dk1"/>
                                </a:solidFill>
                                <a:latin typeface="+mn-lt"/>
                                <a:ea typeface="+mn-ea"/>
                                <a:cs typeface="+mn-cs"/>
                              </a:defRPr>
                            </a:lvl7pPr>
                            <a:lvl8pPr marL="3200400" algn="l" defTabSz="914400" rtl="0" eaLnBrk="1" latinLnBrk="0" hangingPunct="1">
                              <a:defRPr kern="1200">
                                <a:solidFill>
                                  <a:schemeClr val="dk1"/>
                                </a:solidFill>
                                <a:latin typeface="+mn-lt"/>
                                <a:ea typeface="+mn-ea"/>
                                <a:cs typeface="+mn-cs"/>
                              </a:defRPr>
                            </a:lvl8pPr>
                            <a:lvl9pPr marL="3657600" algn="l" defTabSz="914400" rtl="0" eaLnBrk="1" latinLnBrk="0" hangingPunct="1">
                              <a:defRPr kern="1200">
                                <a:solidFill>
                                  <a:schemeClr val="dk1"/>
                                </a:solidFill>
                                <a:latin typeface="+mn-lt"/>
                                <a:ea typeface="+mn-ea"/>
                                <a:cs typeface="+mn-cs"/>
                              </a:defRPr>
                            </a:lvl9pPr>
                          </a:lstStyle>
                          <a:p>
                            <a:pPr marL="0" marR="0" indent="0" algn="l" defTabSz="457200" rtl="0" eaLnBrk="1" fontAlgn="base" latinLnBrk="0" hangingPunct="1">
                              <a:lnSpc>
                                <a:spcPct val="70000"/>
                              </a:lnSpc>
                              <a:spcBef>
                                <a:spcPct val="0"/>
                              </a:spcBef>
                              <a:spcAft>
                                <a:spcPct val="0"/>
                              </a:spcAft>
                              <a:buClr>
                                <a:srgbClr val="000000"/>
                              </a:buClr>
                              <a:buSzPct val="100000"/>
                              <a:buFont typeface="Arial" pitchFamily="-112" charset="0"/>
                              <a:buNone/>
                              <a:tabLst/>
                            </a:pPr>
                            <a:endParaRPr kumimoji="0" lang="en-US" sz="1800" b="0" i="0" u="none" strike="noStrike" cap="none" normalizeH="0" baseline="0">
                              <a:ln>
                                <a:noFill/>
                              </a:ln>
                              <a:solidFill>
                                <a:schemeClr val="bg1"/>
                              </a:solidFill>
                              <a:effectLst/>
                              <a:latin typeface="Arial" pitchFamily="-112" charset="0"/>
                            </a:endParaRPr>
                          </a:p>
                        </a:txBody>
                        <a:useSpRect/>
                      </a:txSp>
                      <a:style>
                        <a:lnRef idx="2">
                          <a:schemeClr val="accent4"/>
                        </a:lnRef>
                        <a:fillRef idx="1">
                          <a:schemeClr val="lt1"/>
                        </a:fillRef>
                        <a:effectRef idx="0">
                          <a:schemeClr val="accent4"/>
                        </a:effectRef>
                        <a:fontRef idx="minor">
                          <a:schemeClr val="dk1"/>
                        </a:fontRef>
                      </a:style>
                    </a:sp>
                    <a:cxnSp>
                      <a:nvCxnSpPr>
                        <a:cNvPr id="10" name="Straight Connector 9"/>
                        <a:cNvCxnSpPr>
                          <a:stCxn id="7" idx="2"/>
                          <a:endCxn id="8" idx="2"/>
                        </a:cNvCxnSpPr>
                      </a:nvCxnSpPr>
                      <a:spPr bwMode="auto">
                        <a:xfrm rot="10800000" flipV="1">
                          <a:off x="7315200" y="4914900"/>
                          <a:ext cx="1588" cy="1143000"/>
                        </a:xfrm>
                        <a:prstGeom prst="line">
                          <a:avLst/>
                        </a:prstGeom>
                        <a:solidFill>
                          <a:srgbClr val="00B8FF"/>
                        </a:solidFill>
                        <a:ln w="19050" cap="flat" cmpd="sng" algn="ctr">
                          <a:solidFill>
                            <a:schemeClr val="tx1"/>
                          </a:solidFill>
                          <a:prstDash val="sysDash"/>
                          <a:round/>
                          <a:headEnd type="none" w="med" len="med"/>
                          <a:tailEnd type="none" w="med" len="med"/>
                        </a:ln>
                        <a:effectLst/>
                      </a:spPr>
                    </a:cxnSp>
                    <a:cxnSp>
                      <a:nvCxnSpPr>
                        <a:cNvPr id="11" name="Straight Connector 10"/>
                        <a:cNvCxnSpPr>
                          <a:stCxn id="7" idx="6"/>
                          <a:endCxn id="8" idx="6"/>
                        </a:cNvCxnSpPr>
                      </a:nvCxnSpPr>
                      <a:spPr bwMode="auto">
                        <a:xfrm>
                          <a:off x="7848600" y="4914900"/>
                          <a:ext cx="1588" cy="1143000"/>
                        </a:xfrm>
                        <a:prstGeom prst="line">
                          <a:avLst/>
                        </a:prstGeom>
                        <a:solidFill>
                          <a:srgbClr val="00B8FF"/>
                        </a:solidFill>
                        <a:ln w="19050" cap="flat" cmpd="sng" algn="ctr">
                          <a:solidFill>
                            <a:schemeClr val="tx1"/>
                          </a:solidFill>
                          <a:prstDash val="sysDash"/>
                          <a:round/>
                          <a:headEnd type="none" w="med" len="med"/>
                          <a:tailEnd type="none" w="med" len="med"/>
                        </a:ln>
                        <a:effectLst/>
                      </a:spPr>
                    </a:cxnSp>
                  </a:grpSp>
                </lc:lockedCanvas>
              </a:graphicData>
            </a:graphic>
          </wp:inline>
        </w:drawing>
      </w:r>
    </w:p>
    <w:p w:rsidR="000B1DDA" w:rsidRPr="00CE7832" w:rsidRDefault="000B1DDA" w:rsidP="000B1DDA">
      <w:pPr>
        <w:jc w:val="center"/>
        <w:rPr>
          <w:rFonts w:cs="Times"/>
        </w:rPr>
      </w:pPr>
    </w:p>
    <w:p w:rsidR="000B1DDA" w:rsidRPr="00CE7832" w:rsidRDefault="000B1DDA" w:rsidP="00CF408D">
      <w:pPr>
        <w:tabs>
          <w:tab w:val="left" w:pos="1710"/>
          <w:tab w:val="left" w:pos="6660"/>
          <w:tab w:val="left" w:pos="6930"/>
        </w:tabs>
        <w:jc w:val="left"/>
        <w:rPr>
          <w:rFonts w:cs="Times"/>
          <w:b/>
        </w:rPr>
      </w:pPr>
      <w:r w:rsidRPr="00CE7832">
        <w:rPr>
          <w:rFonts w:cs="Times"/>
          <w:b/>
        </w:rPr>
        <w:tab/>
        <w:t>Cube 1</w:t>
      </w:r>
      <w:r w:rsidRPr="00CE7832">
        <w:rPr>
          <w:rFonts w:cs="Times"/>
          <w:b/>
        </w:rPr>
        <w:tab/>
        <w:t>Cube 2</w:t>
      </w:r>
    </w:p>
    <w:p w:rsidR="000B1DDA" w:rsidRPr="00CE7832" w:rsidRDefault="000B1DDA" w:rsidP="000B1DDA">
      <w:pPr>
        <w:jc w:val="center"/>
        <w:rPr>
          <w:rFonts w:cs="Times"/>
          <w:b/>
        </w:rPr>
      </w:pPr>
    </w:p>
    <w:p w:rsidR="000B1DDA" w:rsidRPr="00CE7832" w:rsidRDefault="000B1DDA" w:rsidP="000B1DDA">
      <w:pPr>
        <w:jc w:val="center"/>
        <w:rPr>
          <w:rFonts w:cs="Times"/>
          <w:b/>
        </w:rPr>
      </w:pPr>
      <w:r w:rsidRPr="00CE7832">
        <w:rPr>
          <w:rFonts w:cs="Times"/>
          <w:b/>
        </w:rPr>
        <w:t xml:space="preserve">Figure 1- </w:t>
      </w:r>
      <w:r w:rsidRPr="00CE7832">
        <w:rPr>
          <w:rFonts w:cs="Times"/>
        </w:rPr>
        <w:t>Component of one and two features</w:t>
      </w:r>
    </w:p>
    <w:p w:rsidR="000B1DDA" w:rsidRPr="00CE7832" w:rsidRDefault="000B1DDA" w:rsidP="000B1DDA">
      <w:pPr>
        <w:rPr>
          <w:rFonts w:cs="Times"/>
        </w:rPr>
      </w:pPr>
    </w:p>
    <w:p w:rsidR="000B1DDA" w:rsidRPr="00CE7832" w:rsidRDefault="000B1DDA" w:rsidP="000B1DDA">
      <w:pPr>
        <w:ind w:firstLine="432"/>
        <w:rPr>
          <w:rFonts w:cs="Times"/>
        </w:rPr>
      </w:pPr>
      <w:r w:rsidRPr="00CE7832">
        <w:rPr>
          <w:rFonts w:cs="Times"/>
        </w:rPr>
        <w:t xml:space="preserve">To diminish the effect of </w:t>
      </w:r>
      <w:r w:rsidR="00132A09" w:rsidRPr="00CE7832">
        <w:rPr>
          <w:rFonts w:cs="Times"/>
        </w:rPr>
        <w:t>losing</w:t>
      </w:r>
      <w:r w:rsidRPr="00CE7832">
        <w:rPr>
          <w:rFonts w:cs="Times"/>
        </w:rPr>
        <w:t xml:space="preserve"> one feature among components with a small number of features, and recognizing the </w:t>
      </w:r>
      <w:r w:rsidR="00132A09">
        <w:rPr>
          <w:rFonts w:cs="Times"/>
        </w:rPr>
        <w:t xml:space="preserve">almost </w:t>
      </w:r>
      <w:r w:rsidRPr="00CE7832">
        <w:rPr>
          <w:rFonts w:cs="Times"/>
        </w:rPr>
        <w:t>log type</w:t>
      </w:r>
      <w:r w:rsidR="00132A09">
        <w:rPr>
          <w:rFonts w:cs="Times"/>
        </w:rPr>
        <w:t>d</w:t>
      </w:r>
      <w:r w:rsidRPr="00CE7832">
        <w:rPr>
          <w:rFonts w:cs="Times"/>
        </w:rPr>
        <w:t xml:space="preserve"> plot of 50%, 33.33%, 25%, 20%, etc, the function was linearized as a natural log function would be treated through raising it </w:t>
      </w:r>
      <w:r w:rsidR="00127565">
        <w:rPr>
          <w:rFonts w:cs="Times"/>
        </w:rPr>
        <w:t>in</w:t>
      </w:r>
      <w:r w:rsidRPr="00CE7832">
        <w:rPr>
          <w:rFonts w:cs="Times"/>
        </w:rPr>
        <w:t xml:space="preserve">to </w:t>
      </w:r>
      <w:r w:rsidR="00127565">
        <w:rPr>
          <w:rFonts w:cs="Times"/>
        </w:rPr>
        <w:t>the</w:t>
      </w:r>
      <w:r w:rsidRPr="00CE7832">
        <w:rPr>
          <w:rFonts w:cs="Times"/>
        </w:rPr>
        <w:t xml:space="preserve"> exponent</w:t>
      </w:r>
      <w:r w:rsidR="00127565">
        <w:rPr>
          <w:rFonts w:cs="Times"/>
        </w:rPr>
        <w:t xml:space="preserve"> of an exponential</w:t>
      </w:r>
      <w:r w:rsidRPr="00CE7832">
        <w:rPr>
          <w:rFonts w:cs="Times"/>
        </w:rPr>
        <w:t xml:space="preserve">.  The remaining elements in the </w:t>
      </w:r>
      <w:r w:rsidR="00127565">
        <w:rPr>
          <w:rFonts w:cs="Times"/>
        </w:rPr>
        <w:t>Equation 2.4</w:t>
      </w:r>
      <w:r w:rsidRPr="00CE7832">
        <w:rPr>
          <w:rFonts w:cs="Times"/>
        </w:rPr>
        <w:t xml:space="preserve"> are to scale the fun</w:t>
      </w:r>
      <w:r w:rsidR="00132A09">
        <w:rPr>
          <w:rFonts w:cs="Times"/>
        </w:rPr>
        <w:t>ction appropriately so that when</w:t>
      </w:r>
      <w:r w:rsidRPr="00CE7832">
        <w:rPr>
          <w:rFonts w:cs="Times"/>
        </w:rPr>
        <w:t xml:space="preserve"> </w:t>
      </w:r>
      <w:r w:rsidR="00132A09">
        <w:rPr>
          <w:rFonts w:cs="Times"/>
        </w:rPr>
        <w:t>the</w:t>
      </w:r>
      <w:r w:rsidRPr="00CE7832">
        <w:rPr>
          <w:rFonts w:cs="Times"/>
        </w:rPr>
        <w:t xml:space="preserve"> average commonality of the features equals zero, the commonality </w:t>
      </w:r>
      <w:r w:rsidR="00132A09">
        <w:rPr>
          <w:rFonts w:cs="Times"/>
        </w:rPr>
        <w:t xml:space="preserve">would be zero and </w:t>
      </w:r>
      <w:r w:rsidRPr="00CE7832">
        <w:rPr>
          <w:rFonts w:cs="Times"/>
        </w:rPr>
        <w:t xml:space="preserve">when an average commonality between the features </w:t>
      </w:r>
      <w:r w:rsidR="00132A09">
        <w:rPr>
          <w:rFonts w:cs="Times"/>
        </w:rPr>
        <w:t>is</w:t>
      </w:r>
      <w:r w:rsidRPr="00CE7832">
        <w:rPr>
          <w:rFonts w:cs="Times"/>
        </w:rPr>
        <w:t xml:space="preserve"> 100%, </w:t>
      </w:r>
      <w:r w:rsidR="00132A09">
        <w:rPr>
          <w:rFonts w:cs="Times"/>
        </w:rPr>
        <w:t xml:space="preserve">the overall </w:t>
      </w:r>
      <w:r w:rsidRPr="00CE7832">
        <w:rPr>
          <w:rFonts w:cs="Times"/>
        </w:rPr>
        <w:t xml:space="preserve">commonality </w:t>
      </w:r>
      <w:r w:rsidR="00132A09">
        <w:rPr>
          <w:rFonts w:cs="Times"/>
        </w:rPr>
        <w:t xml:space="preserve">would be </w:t>
      </w:r>
      <w:r w:rsidRPr="00CE7832">
        <w:rPr>
          <w:rFonts w:cs="Times"/>
        </w:rPr>
        <w:t>100%.  Between 0% and 100%, the function is nearly linear as Figure 2 exhibits.</w:t>
      </w:r>
    </w:p>
    <w:p w:rsidR="000B1DDA" w:rsidRPr="00CE7832" w:rsidRDefault="000B1DDA" w:rsidP="000B1DDA">
      <w:pPr>
        <w:rPr>
          <w:rFonts w:cs="Times"/>
        </w:rPr>
      </w:pPr>
    </w:p>
    <w:p w:rsidR="000B1DDA" w:rsidRPr="00CE7832" w:rsidRDefault="000B1DDA" w:rsidP="000B1DDA">
      <w:pPr>
        <w:jc w:val="center"/>
        <w:rPr>
          <w:rFonts w:cs="Times"/>
          <w:b/>
        </w:rPr>
      </w:pPr>
    </w:p>
    <w:p w:rsidR="000B1DDA" w:rsidRPr="00CE7832" w:rsidRDefault="000B1DDA" w:rsidP="000B1DDA">
      <w:pPr>
        <w:jc w:val="center"/>
        <w:rPr>
          <w:rFonts w:cs="Times"/>
        </w:rPr>
      </w:pPr>
      <w:r>
        <w:rPr>
          <w:rFonts w:cs="Times"/>
          <w:noProof/>
        </w:rPr>
        <w:drawing>
          <wp:inline distT="0" distB="0" distL="0" distR="0">
            <wp:extent cx="5191760" cy="2763520"/>
            <wp:effectExtent l="25400" t="0" r="0" b="0"/>
            <wp:docPr id="34" name="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 4"/>
                    <pic:cNvPicPr>
                      <a:picLocks noChangeAspect="1" noChangeArrowheads="1"/>
                    </pic:cNvPicPr>
                  </pic:nvPicPr>
                  <pic:blipFill>
                    <a:blip r:embed="rId18" cstate="print"/>
                    <a:srcRect/>
                    <a:stretch>
                      <a:fillRect/>
                    </a:stretch>
                  </pic:blipFill>
                  <pic:spPr bwMode="auto">
                    <a:xfrm>
                      <a:off x="0" y="0"/>
                      <a:ext cx="5191760" cy="2763520"/>
                    </a:xfrm>
                    <a:prstGeom prst="rect">
                      <a:avLst/>
                    </a:prstGeom>
                    <a:noFill/>
                    <a:ln w="9525">
                      <a:noFill/>
                      <a:miter lim="800000"/>
                      <a:headEnd/>
                      <a:tailEnd/>
                    </a:ln>
                  </pic:spPr>
                </pic:pic>
              </a:graphicData>
            </a:graphic>
          </wp:inline>
        </w:drawing>
      </w:r>
    </w:p>
    <w:p w:rsidR="000B1DDA" w:rsidRPr="00CE7832" w:rsidRDefault="000B1DDA" w:rsidP="000B1DDA">
      <w:pPr>
        <w:jc w:val="center"/>
        <w:rPr>
          <w:rFonts w:cs="Times"/>
          <w:b/>
        </w:rPr>
      </w:pPr>
    </w:p>
    <w:p w:rsidR="000B1DDA" w:rsidRPr="00CE7832" w:rsidRDefault="000B1DDA" w:rsidP="000B1DDA">
      <w:pPr>
        <w:jc w:val="center"/>
        <w:rPr>
          <w:rFonts w:cs="Times"/>
          <w:b/>
        </w:rPr>
      </w:pPr>
      <w:r w:rsidRPr="00CE7832">
        <w:rPr>
          <w:rFonts w:cs="Times"/>
          <w:b/>
        </w:rPr>
        <w:t xml:space="preserve">Figure 2- </w:t>
      </w:r>
      <w:r w:rsidRPr="00CE7832">
        <w:rPr>
          <w:rFonts w:cs="Times"/>
        </w:rPr>
        <w:t>Graph of Commonality vs. Ratio of Features</w:t>
      </w:r>
    </w:p>
    <w:p w:rsidR="000B1DDA" w:rsidRPr="00CE7832" w:rsidRDefault="000B1DDA" w:rsidP="000B1DDA">
      <w:pPr>
        <w:rPr>
          <w:rFonts w:cs="Times"/>
        </w:rPr>
      </w:pPr>
    </w:p>
    <w:p w:rsidR="000B1DDA" w:rsidRPr="00CE7832" w:rsidRDefault="000B1DDA" w:rsidP="000B1DDA">
      <w:pPr>
        <w:ind w:firstLine="432"/>
        <w:rPr>
          <w:rFonts w:cs="Times"/>
        </w:rPr>
      </w:pPr>
      <w:r w:rsidRPr="00CE7832">
        <w:rPr>
          <w:rFonts w:cs="Times"/>
        </w:rPr>
        <w:t xml:space="preserve">Using Equation 2.4 the maximum commonality between the two cubes of Figure 1 becomes 62.25%, which is more reasonable than </w:t>
      </w:r>
      <w:r w:rsidR="00132A09">
        <w:rPr>
          <w:rFonts w:cs="Times"/>
        </w:rPr>
        <w:t xml:space="preserve">the </w:t>
      </w:r>
      <w:r w:rsidRPr="00CE7832">
        <w:rPr>
          <w:rFonts w:cs="Times"/>
        </w:rPr>
        <w:t xml:space="preserve">50% </w:t>
      </w:r>
      <w:r w:rsidR="00132A09">
        <w:rPr>
          <w:rFonts w:cs="Times"/>
        </w:rPr>
        <w:t>produced when solely using the sum</w:t>
      </w:r>
      <w:r w:rsidRPr="00CE7832">
        <w:rPr>
          <w:rFonts w:cs="Times"/>
        </w:rPr>
        <w:t>.  Throug</w:t>
      </w:r>
      <w:r w:rsidR="00132A09">
        <w:rPr>
          <w:rFonts w:cs="Times"/>
        </w:rPr>
        <w:t>h this function, the effects of losing</w:t>
      </w:r>
      <w:r w:rsidRPr="00CE7832">
        <w:rPr>
          <w:rFonts w:cs="Times"/>
        </w:rPr>
        <w:t xml:space="preserve"> one feature among components with a small number of features are diminished, while the loss of a feature among components with a large number of features remains relatively</w:t>
      </w:r>
      <w:r w:rsidR="00132A09">
        <w:rPr>
          <w:rFonts w:cs="Times"/>
        </w:rPr>
        <w:t xml:space="preserve"> unchanged</w:t>
      </w:r>
      <w:r w:rsidRPr="00CE7832">
        <w:rPr>
          <w:rFonts w:cs="Times"/>
        </w:rPr>
        <w:t>.</w:t>
      </w:r>
    </w:p>
    <w:p w:rsidR="000B1DDA" w:rsidRPr="00CE7832" w:rsidRDefault="00132A09" w:rsidP="000B1DDA">
      <w:pPr>
        <w:ind w:firstLine="432"/>
        <w:rPr>
          <w:rFonts w:cs="Times"/>
        </w:rPr>
      </w:pPr>
      <w:r>
        <w:rPr>
          <w:rFonts w:cs="Times"/>
        </w:rPr>
        <w:t xml:space="preserve">Just as the features were combined to give a commonality for the component, the components are combined in </w:t>
      </w:r>
      <w:r w:rsidR="00127565">
        <w:rPr>
          <w:rFonts w:cs="Times"/>
        </w:rPr>
        <w:t>a similar</w:t>
      </w:r>
      <w:r>
        <w:rPr>
          <w:rFonts w:cs="Times"/>
        </w:rPr>
        <w:t xml:space="preserve"> manner to give a commonality for the product itself</w:t>
      </w:r>
      <w:r w:rsidR="000B1DDA" w:rsidRPr="00CE7832">
        <w:rPr>
          <w:rFonts w:cs="Times"/>
        </w:rPr>
        <w:t>:</w:t>
      </w:r>
    </w:p>
    <w:p w:rsidR="000B1DDA" w:rsidRPr="00CE7832" w:rsidRDefault="000B1DDA" w:rsidP="000B1DDA">
      <w:pPr>
        <w:rPr>
          <w:rFonts w:cs="Times"/>
        </w:rPr>
      </w:pPr>
    </w:p>
    <w:p w:rsidR="000B1DDA" w:rsidRPr="00CE7832" w:rsidRDefault="00E127BF" w:rsidP="000B1DDA">
      <w:pPr>
        <w:jc w:val="center"/>
        <w:rPr>
          <w:rFonts w:cs="Times"/>
        </w:rPr>
      </w:pPr>
      <w:r w:rsidRPr="00E127BF">
        <w:rPr>
          <w:rFonts w:cs="Times"/>
          <w:position w:val="-22"/>
        </w:rPr>
        <w:object w:dxaOrig="2320" w:dyaOrig="840">
          <v:shape id="_x0000_i1030" type="#_x0000_t75" style="width:196.8pt;height:1in" o:ole="">
            <v:imagedata r:id="rId19" o:title=""/>
          </v:shape>
          <o:OLEObject Type="Embed" ProgID="Equation.3" ShapeID="_x0000_i1030" DrawAspect="Content" ObjectID="_1177872895" r:id="rId20"/>
        </w:object>
      </w:r>
    </w:p>
    <w:p w:rsidR="000B1DDA" w:rsidRPr="00CE7832" w:rsidRDefault="000B1DDA" w:rsidP="000B1DDA">
      <w:pPr>
        <w:jc w:val="center"/>
        <w:rPr>
          <w:rFonts w:cs="Times"/>
          <w:b/>
          <w:noProof/>
        </w:rPr>
      </w:pPr>
      <w:r w:rsidRPr="00CE7832">
        <w:rPr>
          <w:rFonts w:cs="Times"/>
          <w:b/>
          <w:noProof/>
        </w:rPr>
        <w:t>Equation 2.5</w:t>
      </w:r>
    </w:p>
    <w:p w:rsidR="000B1DDA" w:rsidRPr="00CE7832" w:rsidRDefault="000B1DDA" w:rsidP="000B1DDA">
      <w:pPr>
        <w:rPr>
          <w:rFonts w:cs="Times"/>
        </w:rPr>
      </w:pPr>
    </w:p>
    <w:p w:rsidR="000B1DDA" w:rsidRPr="00CE7832" w:rsidRDefault="000B1DDA" w:rsidP="000B1DDA">
      <w:pPr>
        <w:rPr>
          <w:rFonts w:cs="Times"/>
        </w:rPr>
      </w:pPr>
      <w:r w:rsidRPr="00CE7832">
        <w:rPr>
          <w:rFonts w:cs="Times"/>
        </w:rPr>
        <w:t>C</w:t>
      </w:r>
      <w:r w:rsidRPr="00CE7832">
        <w:rPr>
          <w:rFonts w:cs="Times"/>
          <w:vertAlign w:val="subscript"/>
        </w:rPr>
        <w:t>tot,p</w:t>
      </w:r>
      <w:r>
        <w:rPr>
          <w:rFonts w:cs="Times"/>
        </w:rPr>
        <w:tab/>
      </w:r>
      <w:r w:rsidRPr="00CE7832">
        <w:rPr>
          <w:rFonts w:cs="Times"/>
        </w:rPr>
        <w:t xml:space="preserve">=  </w:t>
      </w:r>
      <w:r>
        <w:rPr>
          <w:rFonts w:cs="Times"/>
        </w:rPr>
        <w:tab/>
      </w:r>
      <w:r w:rsidRPr="00CE7832">
        <w:rPr>
          <w:rFonts w:cs="Times"/>
        </w:rPr>
        <w:t>Total commonality of the product</w:t>
      </w:r>
    </w:p>
    <w:p w:rsidR="000B1DDA" w:rsidRPr="00CE7832" w:rsidRDefault="000B1DDA" w:rsidP="000B1DDA">
      <w:pPr>
        <w:rPr>
          <w:rFonts w:cs="Times"/>
        </w:rPr>
      </w:pPr>
      <w:r w:rsidRPr="00CE7832">
        <w:rPr>
          <w:rFonts w:cs="Times"/>
        </w:rPr>
        <w:t>C</w:t>
      </w:r>
      <w:r w:rsidRPr="00CE7832">
        <w:rPr>
          <w:rFonts w:cs="Times"/>
          <w:vertAlign w:val="subscript"/>
        </w:rPr>
        <w:t>tot,c</w:t>
      </w:r>
      <w:r>
        <w:rPr>
          <w:rFonts w:cs="Times"/>
        </w:rPr>
        <w:tab/>
      </w:r>
      <w:r w:rsidRPr="00CE7832">
        <w:rPr>
          <w:rFonts w:cs="Times"/>
        </w:rPr>
        <w:t xml:space="preserve">= </w:t>
      </w:r>
      <w:r>
        <w:rPr>
          <w:rFonts w:cs="Times"/>
        </w:rPr>
        <w:tab/>
      </w:r>
      <w:r w:rsidRPr="00CE7832">
        <w:rPr>
          <w:rFonts w:cs="Times"/>
        </w:rPr>
        <w:t>Total commonality of the component</w:t>
      </w:r>
    </w:p>
    <w:p w:rsidR="000B1DDA" w:rsidRPr="00CE7832" w:rsidRDefault="000B1DDA" w:rsidP="000B1DDA">
      <w:pPr>
        <w:rPr>
          <w:rFonts w:cs="Times"/>
        </w:rPr>
      </w:pPr>
      <w:r>
        <w:rPr>
          <w:rFonts w:cs="Times"/>
        </w:rPr>
        <w:t>q</w:t>
      </w:r>
      <w:r>
        <w:rPr>
          <w:rFonts w:cs="Times"/>
        </w:rPr>
        <w:tab/>
        <w:t xml:space="preserve">= </w:t>
      </w:r>
      <w:r>
        <w:rPr>
          <w:rFonts w:cs="Times"/>
        </w:rPr>
        <w:tab/>
      </w:r>
      <w:r w:rsidRPr="00CE7832">
        <w:rPr>
          <w:rFonts w:cs="Times"/>
        </w:rPr>
        <w:t>Number of components of product with largest number of components</w:t>
      </w:r>
    </w:p>
    <w:p w:rsidR="000B1DDA" w:rsidRPr="00CE7832" w:rsidRDefault="000B1DDA" w:rsidP="000B1DDA">
      <w:pPr>
        <w:rPr>
          <w:rFonts w:cs="Times"/>
        </w:rPr>
      </w:pPr>
      <w:r w:rsidRPr="00CE7832">
        <w:rPr>
          <w:rFonts w:cs="Times"/>
        </w:rPr>
        <w:t>l</w:t>
      </w:r>
      <w:r>
        <w:rPr>
          <w:rFonts w:cs="Times"/>
        </w:rPr>
        <w:tab/>
      </w:r>
      <w:r w:rsidRPr="00CE7832">
        <w:rPr>
          <w:rFonts w:cs="Times"/>
        </w:rPr>
        <w:t>=</w:t>
      </w:r>
      <w:r>
        <w:rPr>
          <w:rFonts w:cs="Times"/>
        </w:rPr>
        <w:tab/>
      </w:r>
      <w:r w:rsidRPr="00CE7832">
        <w:rPr>
          <w:rFonts w:cs="Times"/>
        </w:rPr>
        <w:t>Sum over components</w:t>
      </w:r>
    </w:p>
    <w:p w:rsidR="000B1DDA" w:rsidRDefault="000B1DDA" w:rsidP="000B1DDA">
      <w:pPr>
        <w:rPr>
          <w:rFonts w:cs="Times"/>
        </w:rPr>
      </w:pPr>
    </w:p>
    <w:p w:rsidR="00132A09" w:rsidRDefault="00132A09" w:rsidP="000B1DDA">
      <w:pPr>
        <w:rPr>
          <w:rFonts w:cs="Times"/>
        </w:rPr>
      </w:pPr>
      <w:r>
        <w:rPr>
          <w:rFonts w:cs="Times"/>
        </w:rPr>
        <w:tab/>
        <w:t>This function is used for the same reasons as were stated for Equation 2.4 and between the four functions of the commonality index,</w:t>
      </w:r>
      <w:r>
        <w:rPr>
          <w:rStyle w:val="FootnoteReference"/>
          <w:rFonts w:cs="Times"/>
        </w:rPr>
        <w:footnoteReference w:id="7"/>
      </w:r>
      <w:r>
        <w:rPr>
          <w:rFonts w:cs="Times"/>
        </w:rPr>
        <w:t xml:space="preserve"> the commonality between features, components, and products may be </w:t>
      </w:r>
      <w:r w:rsidR="00F05EDC">
        <w:rPr>
          <w:rFonts w:cs="Times"/>
        </w:rPr>
        <w:t>calculated</w:t>
      </w:r>
      <w:r>
        <w:rPr>
          <w:rFonts w:cs="Times"/>
        </w:rPr>
        <w:t xml:space="preserve"> to provide an engineer with a quantitative measurement </w:t>
      </w:r>
      <w:r w:rsidR="00F05EDC">
        <w:rPr>
          <w:rFonts w:cs="Times"/>
        </w:rPr>
        <w:t>of commonality for each of these areas in a given product.</w:t>
      </w:r>
    </w:p>
    <w:p w:rsidR="00132A09" w:rsidRPr="00CE7832" w:rsidRDefault="00132A09" w:rsidP="000B1DDA">
      <w:pPr>
        <w:rPr>
          <w:rFonts w:cs="Times"/>
        </w:rPr>
      </w:pPr>
    </w:p>
    <w:p w:rsidR="000B1DDA" w:rsidRPr="00F05EDC" w:rsidRDefault="000B1DDA" w:rsidP="00F05EDC">
      <w:pPr>
        <w:pStyle w:val="AbstractClauseTitle"/>
      </w:pPr>
      <w:r w:rsidRPr="00CE7832">
        <w:t>3. Case study</w:t>
      </w:r>
    </w:p>
    <w:p w:rsidR="000B1DDA" w:rsidRPr="00CE7832" w:rsidRDefault="000B1DDA" w:rsidP="000B1DDA">
      <w:pPr>
        <w:rPr>
          <w:rFonts w:cs="Times"/>
          <w:b/>
        </w:rPr>
      </w:pPr>
    </w:p>
    <w:p w:rsidR="000B1DDA" w:rsidRPr="00CE7832" w:rsidRDefault="000B1DDA" w:rsidP="000B1DDA">
      <w:pPr>
        <w:jc w:val="center"/>
      </w:pPr>
      <w:r>
        <w:rPr>
          <w:rFonts w:cs="Times"/>
          <w:noProof/>
        </w:rPr>
        <w:drawing>
          <wp:inline distT="0" distB="0" distL="0" distR="0">
            <wp:extent cx="1415627" cy="3352800"/>
            <wp:effectExtent l="19050" t="0" r="0" b="0"/>
            <wp:docPr id="33" name="Picture 7" descr="Vacuum Cleaner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acuum Cleaner 1"/>
                    <pic:cNvPicPr>
                      <a:picLocks noChangeAspect="1" noChangeArrowheads="1"/>
                    </pic:cNvPicPr>
                  </pic:nvPicPr>
                  <pic:blipFill>
                    <a:blip r:embed="rId21" cstate="print"/>
                    <a:srcRect/>
                    <a:stretch>
                      <a:fillRect/>
                    </a:stretch>
                  </pic:blipFill>
                  <pic:spPr bwMode="auto">
                    <a:xfrm>
                      <a:off x="0" y="0"/>
                      <a:ext cx="1415046" cy="3351424"/>
                    </a:xfrm>
                    <a:prstGeom prst="rect">
                      <a:avLst/>
                    </a:prstGeom>
                    <a:noFill/>
                    <a:ln w="9525">
                      <a:noFill/>
                      <a:miter lim="800000"/>
                      <a:headEnd/>
                      <a:tailEnd/>
                    </a:ln>
                  </pic:spPr>
                </pic:pic>
              </a:graphicData>
            </a:graphic>
          </wp:inline>
        </w:drawing>
      </w:r>
      <w:r>
        <w:rPr>
          <w:rFonts w:cs="Times"/>
        </w:rPr>
        <w:tab/>
      </w:r>
      <w:r>
        <w:rPr>
          <w:rFonts w:cs="Times"/>
        </w:rPr>
        <w:tab/>
      </w:r>
      <w:r>
        <w:rPr>
          <w:noProof/>
        </w:rPr>
        <w:drawing>
          <wp:inline distT="0" distB="0" distL="0" distR="0">
            <wp:extent cx="1322070" cy="3506360"/>
            <wp:effectExtent l="19050" t="0" r="0" b="0"/>
            <wp:docPr id="32" name="Picture 8" descr="Vacuum Cleaner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acuum Cleaner 2"/>
                    <pic:cNvPicPr>
                      <a:picLocks noChangeAspect="1" noChangeArrowheads="1"/>
                    </pic:cNvPicPr>
                  </pic:nvPicPr>
                  <pic:blipFill>
                    <a:blip r:embed="rId22" cstate="print"/>
                    <a:srcRect/>
                    <a:stretch>
                      <a:fillRect/>
                    </a:stretch>
                  </pic:blipFill>
                  <pic:spPr bwMode="auto">
                    <a:xfrm>
                      <a:off x="0" y="0"/>
                      <a:ext cx="1322845" cy="3508414"/>
                    </a:xfrm>
                    <a:prstGeom prst="rect">
                      <a:avLst/>
                    </a:prstGeom>
                    <a:noFill/>
                    <a:ln w="9525">
                      <a:noFill/>
                      <a:miter lim="800000"/>
                      <a:headEnd/>
                      <a:tailEnd/>
                    </a:ln>
                  </pic:spPr>
                </pic:pic>
              </a:graphicData>
            </a:graphic>
          </wp:inline>
        </w:drawing>
      </w:r>
      <w:r>
        <w:tab/>
      </w:r>
      <w:r>
        <w:tab/>
      </w:r>
      <w:r>
        <w:rPr>
          <w:noProof/>
        </w:rPr>
        <w:drawing>
          <wp:inline distT="0" distB="0" distL="0" distR="0">
            <wp:extent cx="1311049" cy="3459480"/>
            <wp:effectExtent l="19050" t="0" r="3401" b="0"/>
            <wp:docPr id="31" name="Picture 9" descr="Vacuum Cleaner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acuum Cleaner 3"/>
                    <pic:cNvPicPr>
                      <a:picLocks noChangeAspect="1" noChangeArrowheads="1"/>
                    </pic:cNvPicPr>
                  </pic:nvPicPr>
                  <pic:blipFill>
                    <a:blip r:embed="rId23" cstate="print"/>
                    <a:srcRect/>
                    <a:stretch>
                      <a:fillRect/>
                    </a:stretch>
                  </pic:blipFill>
                  <pic:spPr bwMode="auto">
                    <a:xfrm>
                      <a:off x="0" y="0"/>
                      <a:ext cx="1311851" cy="3461596"/>
                    </a:xfrm>
                    <a:prstGeom prst="rect">
                      <a:avLst/>
                    </a:prstGeom>
                    <a:noFill/>
                    <a:ln w="9525">
                      <a:noFill/>
                      <a:miter lim="800000"/>
                      <a:headEnd/>
                      <a:tailEnd/>
                    </a:ln>
                  </pic:spPr>
                </pic:pic>
              </a:graphicData>
            </a:graphic>
          </wp:inline>
        </w:drawing>
      </w:r>
    </w:p>
    <w:p w:rsidR="000B1DDA" w:rsidRPr="006A140D" w:rsidRDefault="000B1DDA" w:rsidP="00CF408D">
      <w:pPr>
        <w:tabs>
          <w:tab w:val="left" w:pos="4590"/>
          <w:tab w:val="left" w:pos="7470"/>
        </w:tabs>
        <w:ind w:firstLine="1170"/>
      </w:pPr>
      <w:r w:rsidRPr="006A140D">
        <w:t>Vacuum 1</w:t>
      </w:r>
      <w:r w:rsidRPr="006A140D">
        <w:tab/>
        <w:t>Vacuum 2</w:t>
      </w:r>
      <w:r w:rsidRPr="006A140D">
        <w:tab/>
        <w:t>Vacuum 3</w:t>
      </w:r>
    </w:p>
    <w:p w:rsidR="000B1DDA" w:rsidRPr="00CE7832" w:rsidRDefault="000B1DDA" w:rsidP="000B1DDA">
      <w:pPr>
        <w:jc w:val="center"/>
        <w:rPr>
          <w:rFonts w:cs="Times"/>
          <w:b/>
        </w:rPr>
      </w:pPr>
    </w:p>
    <w:p w:rsidR="000B1DDA" w:rsidRPr="00CE7832" w:rsidRDefault="000B1DDA" w:rsidP="000B1DDA">
      <w:pPr>
        <w:jc w:val="center"/>
        <w:rPr>
          <w:rFonts w:cs="Times"/>
          <w:b/>
        </w:rPr>
      </w:pPr>
      <w:r w:rsidRPr="00CE7832">
        <w:rPr>
          <w:rFonts w:cs="Times"/>
          <w:b/>
        </w:rPr>
        <w:t xml:space="preserve">Figure 2- </w:t>
      </w:r>
      <w:r w:rsidRPr="00CE7832">
        <w:rPr>
          <w:rFonts w:cs="Times"/>
        </w:rPr>
        <w:t>Vacuum Cleaner Models</w:t>
      </w:r>
    </w:p>
    <w:p w:rsidR="000B1DDA" w:rsidRPr="00CE7832" w:rsidRDefault="000B1DDA" w:rsidP="000B1DDA">
      <w:pPr>
        <w:rPr>
          <w:rFonts w:cs="Times"/>
          <w:b/>
        </w:rPr>
      </w:pPr>
    </w:p>
    <w:p w:rsidR="000B1DDA" w:rsidRPr="00CE7832" w:rsidRDefault="00F05EDC" w:rsidP="000B1DDA">
      <w:pPr>
        <w:ind w:firstLine="432"/>
        <w:rPr>
          <w:rFonts w:cs="Times"/>
        </w:rPr>
      </w:pPr>
      <w:r>
        <w:rPr>
          <w:rFonts w:cs="Times"/>
        </w:rPr>
        <w:t>T</w:t>
      </w:r>
      <w:r w:rsidR="000B1DDA" w:rsidRPr="00CE7832">
        <w:rPr>
          <w:rFonts w:cs="Times"/>
        </w:rPr>
        <w:t>hree vacuum cleaners were imputed into a CAD modeling program</w:t>
      </w:r>
      <w:r>
        <w:rPr>
          <w:rFonts w:cs="Times"/>
        </w:rPr>
        <w:t xml:space="preserve"> and </w:t>
      </w:r>
      <w:r w:rsidR="000B1DDA" w:rsidRPr="00CE7832">
        <w:rPr>
          <w:rFonts w:cs="Times"/>
        </w:rPr>
        <w:t xml:space="preserve">the appropriate information was </w:t>
      </w:r>
      <w:r>
        <w:rPr>
          <w:rFonts w:cs="Times"/>
        </w:rPr>
        <w:t xml:space="preserve">then </w:t>
      </w:r>
      <w:r w:rsidR="000B1DDA" w:rsidRPr="00CE7832">
        <w:rPr>
          <w:rFonts w:cs="Times"/>
        </w:rPr>
        <w:t xml:space="preserve">extracted to compute the commonalities between </w:t>
      </w:r>
      <w:r>
        <w:rPr>
          <w:rFonts w:cs="Times"/>
        </w:rPr>
        <w:t xml:space="preserve">the </w:t>
      </w:r>
      <w:r w:rsidR="000B1DDA" w:rsidRPr="00CE7832">
        <w:rPr>
          <w:rFonts w:cs="Times"/>
        </w:rPr>
        <w:t>features</w:t>
      </w:r>
      <w:r>
        <w:rPr>
          <w:rFonts w:cs="Times"/>
        </w:rPr>
        <w:t xml:space="preserve">, components, </w:t>
      </w:r>
      <w:r w:rsidR="000B1DDA" w:rsidRPr="00CE7832">
        <w:rPr>
          <w:rFonts w:cs="Times"/>
        </w:rPr>
        <w:t>and finally the vacuum cleaners themselves.</w:t>
      </w:r>
      <w:r>
        <w:rPr>
          <w:rStyle w:val="FootnoteReference"/>
          <w:rFonts w:cs="Times"/>
        </w:rPr>
        <w:footnoteReference w:id="8"/>
      </w:r>
      <w:r w:rsidR="000B1DDA" w:rsidRPr="00CE7832">
        <w:rPr>
          <w:rFonts w:cs="Times"/>
        </w:rPr>
        <w:t xml:space="preserve">  To demonstrate an example of how to apply the index to a set of components, the calculation </w:t>
      </w:r>
      <w:r>
        <w:rPr>
          <w:rFonts w:cs="Times"/>
        </w:rPr>
        <w:t>for</w:t>
      </w:r>
      <w:r w:rsidR="000B1DDA" w:rsidRPr="00CE7832">
        <w:rPr>
          <w:rFonts w:cs="Times"/>
        </w:rPr>
        <w:t xml:space="preserve"> the motor casing commonality is fully detailed below.</w:t>
      </w:r>
    </w:p>
    <w:p w:rsidR="000B1DDA" w:rsidRPr="00CE7832" w:rsidRDefault="000B1DDA" w:rsidP="000B1DDA">
      <w:pPr>
        <w:rPr>
          <w:rFonts w:cs="Times"/>
        </w:rPr>
      </w:pPr>
    </w:p>
    <w:p w:rsidR="000B1DDA" w:rsidRPr="00CE7832" w:rsidRDefault="000B1DDA" w:rsidP="000B1DDA">
      <w:pPr>
        <w:rPr>
          <w:rFonts w:cs="Times"/>
        </w:rPr>
      </w:pPr>
      <w:r w:rsidRPr="00CE7832">
        <w:rPr>
          <w:rFonts w:cs="Times"/>
        </w:rPr>
        <w:t>3.1   Motor Casing</w:t>
      </w:r>
    </w:p>
    <w:p w:rsidR="000B1DDA" w:rsidRPr="00CE7832" w:rsidRDefault="000B1DDA" w:rsidP="000B1DDA">
      <w:pPr>
        <w:rPr>
          <w:rFonts w:cs="Times"/>
        </w:rPr>
      </w:pPr>
    </w:p>
    <w:p w:rsidR="000B1DDA" w:rsidRPr="00CE7832" w:rsidRDefault="000B1DDA" w:rsidP="000B1DDA">
      <w:pPr>
        <w:rPr>
          <w:rFonts w:cs="Times"/>
        </w:rPr>
      </w:pPr>
      <w:r w:rsidRPr="00CE7832">
        <w:rPr>
          <w:rFonts w:cs="Times"/>
        </w:rPr>
        <w:tab/>
        <w:t xml:space="preserve">The most subjective portion of the shape commonality index is the choice of features </w:t>
      </w:r>
      <w:r w:rsidR="00F05EDC">
        <w:rPr>
          <w:rFonts w:cs="Times"/>
        </w:rPr>
        <w:t xml:space="preserve">a component is assembled from as </w:t>
      </w:r>
      <w:r w:rsidR="006E3E96">
        <w:rPr>
          <w:rFonts w:cs="Times"/>
        </w:rPr>
        <w:t>this</w:t>
      </w:r>
      <w:r w:rsidRPr="00CE7832">
        <w:rPr>
          <w:rFonts w:cs="Times"/>
        </w:rPr>
        <w:t xml:space="preserve"> choice could affect the commonality measurement </w:t>
      </w:r>
      <w:r w:rsidR="00F05EDC">
        <w:rPr>
          <w:rFonts w:cs="Times"/>
        </w:rPr>
        <w:t xml:space="preserve">of the component </w:t>
      </w:r>
      <w:r w:rsidRPr="00CE7832">
        <w:rPr>
          <w:rFonts w:cs="Times"/>
        </w:rPr>
        <w:t xml:space="preserve">by ten or fifteen percent.  </w:t>
      </w:r>
      <w:r w:rsidR="00F05EDC">
        <w:rPr>
          <w:rFonts w:cs="Times"/>
        </w:rPr>
        <w:t xml:space="preserve">Since the choice of features </w:t>
      </w:r>
      <w:r w:rsidRPr="00CE7832">
        <w:rPr>
          <w:rFonts w:cs="Times"/>
        </w:rPr>
        <w:t xml:space="preserve">may produce variations </w:t>
      </w:r>
      <w:r w:rsidR="00F05EDC">
        <w:rPr>
          <w:rFonts w:cs="Times"/>
        </w:rPr>
        <w:t>in the commonality</w:t>
      </w:r>
      <w:r w:rsidR="006E3E96">
        <w:rPr>
          <w:rFonts w:cs="Times"/>
        </w:rPr>
        <w:t>,</w:t>
      </w:r>
      <w:r w:rsidR="00F05EDC">
        <w:rPr>
          <w:rFonts w:cs="Times"/>
        </w:rPr>
        <w:t xml:space="preserve"> </w:t>
      </w:r>
      <w:r w:rsidRPr="00CE7832">
        <w:rPr>
          <w:rFonts w:cs="Times"/>
        </w:rPr>
        <w:t xml:space="preserve">special care must be taken to remain consistent.  For the motor, six features were </w:t>
      </w:r>
      <w:r w:rsidR="00F05EDC">
        <w:rPr>
          <w:rFonts w:cs="Times"/>
        </w:rPr>
        <w:t>identified among the three casings:</w:t>
      </w:r>
      <w:r w:rsidRPr="00CE7832">
        <w:rPr>
          <w:rFonts w:cs="Times"/>
        </w:rPr>
        <w:t xml:space="preserve"> the top cylinder, bottom cylinder, supporting structure, column, an extension that only Motor Casing 1 and 3 share, and an extrusion unique to Mo</w:t>
      </w:r>
      <w:r w:rsidR="00F05EDC">
        <w:rPr>
          <w:rFonts w:cs="Times"/>
        </w:rPr>
        <w:t xml:space="preserve">tor Casing 3.  The location </w:t>
      </w:r>
      <w:r w:rsidRPr="00CE7832">
        <w:rPr>
          <w:rFonts w:cs="Times"/>
        </w:rPr>
        <w:t>of these features may be seen in Figure 3.</w:t>
      </w:r>
    </w:p>
    <w:p w:rsidR="000B1DDA" w:rsidRPr="00CE7832" w:rsidRDefault="000B1DDA" w:rsidP="000B1DDA">
      <w:pPr>
        <w:rPr>
          <w:rFonts w:cs="Times"/>
        </w:rPr>
      </w:pPr>
    </w:p>
    <w:p w:rsidR="000B1DDA" w:rsidRPr="00CE7832" w:rsidRDefault="000B1DDA" w:rsidP="000B1DDA">
      <w:pPr>
        <w:rPr>
          <w:rFonts w:cs="Times"/>
        </w:rPr>
      </w:pPr>
    </w:p>
    <w:p w:rsidR="000B1DDA" w:rsidRPr="005949F9" w:rsidRDefault="00F57B86" w:rsidP="000B1DDA">
      <w:pPr>
        <w:jc w:val="center"/>
        <w:rPr>
          <w:rFonts w:cs="Times"/>
          <w:i/>
        </w:rPr>
      </w:pPr>
      <w:r w:rsidRPr="00F57B86">
        <w:rPr>
          <w:rFonts w:cs="Times"/>
          <w:i/>
          <w:noProof/>
        </w:rPr>
        <w:drawing>
          <wp:inline distT="0" distB="0" distL="0" distR="0">
            <wp:extent cx="1973580" cy="2042160"/>
            <wp:effectExtent l="0" t="0" r="0" b="0"/>
            <wp:docPr id="2" name="Object 2"/>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505200" cy="3770581"/>
                      <a:chOff x="0" y="2057400"/>
                      <a:chExt cx="3505200" cy="3770581"/>
                    </a:xfrm>
                  </a:grpSpPr>
                  <a:grpSp>
                    <a:nvGrpSpPr>
                      <a:cNvPr id="24" name="Group 23"/>
                      <a:cNvGrpSpPr/>
                    </a:nvGrpSpPr>
                    <a:grpSpPr>
                      <a:xfrm>
                        <a:off x="0" y="2057400"/>
                        <a:ext cx="3505200" cy="3770581"/>
                        <a:chOff x="0" y="2057400"/>
                        <a:chExt cx="3505200" cy="3770581"/>
                      </a:xfrm>
                    </a:grpSpPr>
                    <a:pic>
                      <a:nvPicPr>
                        <a:cNvPr id="48" name="Picture 47" descr="Motor 1.JPG"/>
                        <a:cNvPicPr>
                          <a:picLocks noChangeAspect="1"/>
                        </a:cNvPicPr>
                      </a:nvPicPr>
                      <a:blipFill>
                        <a:blip r:embed="rId24"/>
                        <a:srcRect l="31667" t="5081" r="24167" b="7327"/>
                        <a:stretch>
                          <a:fillRect/>
                        </a:stretch>
                      </a:blipFill>
                      <a:spPr>
                        <a:xfrm>
                          <a:off x="533400" y="2057400"/>
                          <a:ext cx="2520748" cy="3657601"/>
                        </a:xfrm>
                        <a:prstGeom prst="rect">
                          <a:avLst/>
                        </a:prstGeom>
                      </a:spPr>
                    </a:pic>
                    <a:cxnSp>
                      <a:nvCxnSpPr>
                        <a:cNvPr id="12" name="Straight Arrow Connector 11"/>
                        <a:cNvCxnSpPr>
                          <a:stCxn id="20" idx="3"/>
                        </a:cNvCxnSpPr>
                      </a:nvCxnSpPr>
                      <a:spPr bwMode="auto">
                        <a:xfrm flipV="1">
                          <a:off x="1095259" y="5105400"/>
                          <a:ext cx="352541" cy="531041"/>
                        </a:xfrm>
                        <a:prstGeom prst="straightConnector1">
                          <a:avLst/>
                        </a:prstGeom>
                        <a:solidFill>
                          <a:srgbClr val="00B8FF"/>
                        </a:solidFill>
                        <a:ln w="9525" cap="flat" cmpd="sng" algn="ctr">
                          <a:solidFill>
                            <a:schemeClr val="tx1"/>
                          </a:solidFill>
                          <a:prstDash val="solid"/>
                          <a:round/>
                          <a:headEnd type="none" w="med" len="med"/>
                          <a:tailEnd type="arrow"/>
                        </a:ln>
                        <a:effectLst/>
                      </a:spPr>
                    </a:cxnSp>
                    <a:cxnSp>
                      <a:nvCxnSpPr>
                        <a:cNvPr id="13" name="Straight Arrow Connector 12"/>
                        <a:cNvCxnSpPr/>
                      </a:nvCxnSpPr>
                      <a:spPr bwMode="auto">
                        <a:xfrm rot="5400000" flipH="1" flipV="1">
                          <a:off x="571500" y="2933700"/>
                          <a:ext cx="381000" cy="152400"/>
                        </a:xfrm>
                        <a:prstGeom prst="straightConnector1">
                          <a:avLst/>
                        </a:prstGeom>
                        <a:solidFill>
                          <a:srgbClr val="00B8FF"/>
                        </a:solidFill>
                        <a:ln w="9525" cap="flat" cmpd="sng" algn="ctr">
                          <a:solidFill>
                            <a:schemeClr val="tx1"/>
                          </a:solidFill>
                          <a:prstDash val="solid"/>
                          <a:round/>
                          <a:headEnd type="none" w="med" len="med"/>
                          <a:tailEnd type="arrow"/>
                        </a:ln>
                        <a:effectLst/>
                      </a:spPr>
                    </a:cxnSp>
                    <a:cxnSp>
                      <a:nvCxnSpPr>
                        <a:cNvPr id="14" name="Straight Arrow Connector 13"/>
                        <a:cNvCxnSpPr/>
                      </a:nvCxnSpPr>
                      <a:spPr bwMode="auto">
                        <a:xfrm rot="5400000">
                          <a:off x="1219200" y="2743200"/>
                          <a:ext cx="609600" cy="457200"/>
                        </a:xfrm>
                        <a:prstGeom prst="straightConnector1">
                          <a:avLst/>
                        </a:prstGeom>
                        <a:solidFill>
                          <a:srgbClr val="00B8FF"/>
                        </a:solidFill>
                        <a:ln w="9525" cap="flat" cmpd="sng" algn="ctr">
                          <a:solidFill>
                            <a:schemeClr val="tx1"/>
                          </a:solidFill>
                          <a:prstDash val="solid"/>
                          <a:round/>
                          <a:headEnd type="none" w="med" len="med"/>
                          <a:tailEnd type="arrow"/>
                        </a:ln>
                        <a:effectLst/>
                      </a:spPr>
                    </a:cxnSp>
                    <a:cxnSp>
                      <a:nvCxnSpPr>
                        <a:cNvPr id="15" name="Straight Arrow Connector 14"/>
                        <a:cNvCxnSpPr/>
                      </a:nvCxnSpPr>
                      <a:spPr bwMode="auto">
                        <a:xfrm rot="16200000" flipV="1">
                          <a:off x="2209800" y="4876800"/>
                          <a:ext cx="685800" cy="228600"/>
                        </a:xfrm>
                        <a:prstGeom prst="straightConnector1">
                          <a:avLst/>
                        </a:prstGeom>
                        <a:solidFill>
                          <a:srgbClr val="00B8FF"/>
                        </a:solidFill>
                        <a:ln w="9525" cap="flat" cmpd="sng" algn="ctr">
                          <a:solidFill>
                            <a:schemeClr val="tx1"/>
                          </a:solidFill>
                          <a:prstDash val="solid"/>
                          <a:round/>
                          <a:headEnd type="none" w="med" len="med"/>
                          <a:tailEnd type="arrow"/>
                        </a:ln>
                        <a:effectLst/>
                      </a:spPr>
                    </a:cxnSp>
                    <a:cxnSp>
                      <a:nvCxnSpPr>
                        <a:cNvPr id="16" name="Straight Arrow Connector 15"/>
                        <a:cNvCxnSpPr>
                          <a:stCxn id="18" idx="2"/>
                        </a:cNvCxnSpPr>
                      </a:nvCxnSpPr>
                      <a:spPr bwMode="auto">
                        <a:xfrm rot="5400000">
                          <a:off x="2062135" y="3190947"/>
                          <a:ext cx="461918" cy="471388"/>
                        </a:xfrm>
                        <a:prstGeom prst="straightConnector1">
                          <a:avLst/>
                        </a:prstGeom>
                        <a:solidFill>
                          <a:srgbClr val="00B8FF"/>
                        </a:solidFill>
                        <a:ln w="9525" cap="flat" cmpd="sng" algn="ctr">
                          <a:solidFill>
                            <a:schemeClr val="tx1"/>
                          </a:solidFill>
                          <a:prstDash val="solid"/>
                          <a:round/>
                          <a:headEnd type="none" w="med" len="med"/>
                          <a:tailEnd type="arrow"/>
                        </a:ln>
                        <a:effectLst/>
                      </a:spPr>
                    </a:cxnSp>
                    <a:sp>
                      <a:nvSpPr>
                        <a:cNvPr id="17" name="TextBox 16"/>
                        <a:cNvSpPr txBox="1"/>
                      </a:nvSpPr>
                      <a:spPr>
                        <a:xfrm>
                          <a:off x="0" y="3200400"/>
                          <a:ext cx="909399" cy="300082"/>
                        </a:xfrm>
                        <a:prstGeom prst="rect">
                          <a:avLst/>
                        </a:prstGeom>
                        <a:noFill/>
                      </a:spPr>
                      <a:txSp>
                        <a:txBody>
                          <a:bodyPr wrap="none" rtlCol="0">
                            <a:spAutoFit/>
                          </a:bodyPr>
                          <a:lstStyle>
                            <a:defPPr>
                              <a:defRPr lang="en-GB"/>
                            </a:defPPr>
                            <a:lvl1pPr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1pPr>
                            <a:lvl2pPr marL="4572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2pPr>
                            <a:lvl3pPr marL="9144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3pPr>
                            <a:lvl4pPr marL="13716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4pPr>
                            <a:lvl5pPr marL="18288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5pPr>
                            <a:lvl6pPr marL="2286000" algn="l" defTabSz="914400" rtl="0" eaLnBrk="1" latinLnBrk="0" hangingPunct="1">
                              <a:defRPr kern="1200">
                                <a:solidFill>
                                  <a:schemeClr val="bg1"/>
                                </a:solidFill>
                                <a:latin typeface="Arial" charset="0"/>
                                <a:ea typeface="+mn-ea"/>
                                <a:cs typeface="+mn-cs"/>
                              </a:defRPr>
                            </a:lvl6pPr>
                            <a:lvl7pPr marL="2743200" algn="l" defTabSz="914400" rtl="0" eaLnBrk="1" latinLnBrk="0" hangingPunct="1">
                              <a:defRPr kern="1200">
                                <a:solidFill>
                                  <a:schemeClr val="bg1"/>
                                </a:solidFill>
                                <a:latin typeface="Arial" charset="0"/>
                                <a:ea typeface="+mn-ea"/>
                                <a:cs typeface="+mn-cs"/>
                              </a:defRPr>
                            </a:lvl7pPr>
                            <a:lvl8pPr marL="3200400" algn="l" defTabSz="914400" rtl="0" eaLnBrk="1" latinLnBrk="0" hangingPunct="1">
                              <a:defRPr kern="1200">
                                <a:solidFill>
                                  <a:schemeClr val="bg1"/>
                                </a:solidFill>
                                <a:latin typeface="Arial" charset="0"/>
                                <a:ea typeface="+mn-ea"/>
                                <a:cs typeface="+mn-cs"/>
                              </a:defRPr>
                            </a:lvl8pPr>
                            <a:lvl9pPr marL="3657600" algn="l" defTabSz="914400" rtl="0" eaLnBrk="1" latinLnBrk="0" hangingPunct="1">
                              <a:defRPr kern="1200">
                                <a:solidFill>
                                  <a:schemeClr val="bg1"/>
                                </a:solidFill>
                                <a:latin typeface="Arial" charset="0"/>
                                <a:ea typeface="+mn-ea"/>
                                <a:cs typeface="+mn-cs"/>
                              </a:defRPr>
                            </a:lvl9pPr>
                          </a:lstStyle>
                          <a:p>
                            <a:r>
                              <a:rPr lang="en-US" dirty="0" smtClean="0">
                                <a:solidFill>
                                  <a:srgbClr val="000000"/>
                                </a:solidFill>
                                <a:latin typeface="+mj-lt"/>
                              </a:rPr>
                              <a:t>Column</a:t>
                            </a:r>
                            <a:endParaRPr lang="en-US" dirty="0">
                              <a:solidFill>
                                <a:srgbClr val="000000"/>
                              </a:solidFill>
                              <a:latin typeface="+mj-lt"/>
                            </a:endParaRPr>
                          </a:p>
                        </a:txBody>
                        <a:useSpRect/>
                      </a:txSp>
                    </a:sp>
                    <a:sp>
                      <a:nvSpPr>
                        <a:cNvPr id="18" name="TextBox 17"/>
                        <a:cNvSpPr txBox="1"/>
                      </a:nvSpPr>
                      <a:spPr>
                        <a:xfrm>
                          <a:off x="1857176" y="2895600"/>
                          <a:ext cx="1343224" cy="300082"/>
                        </a:xfrm>
                        <a:prstGeom prst="rect">
                          <a:avLst/>
                        </a:prstGeom>
                        <a:noFill/>
                      </a:spPr>
                      <a:txSp>
                        <a:txBody>
                          <a:bodyPr wrap="none" rtlCol="0">
                            <a:spAutoFit/>
                          </a:bodyPr>
                          <a:lstStyle>
                            <a:defPPr>
                              <a:defRPr lang="en-GB"/>
                            </a:defPPr>
                            <a:lvl1pPr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1pPr>
                            <a:lvl2pPr marL="4572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2pPr>
                            <a:lvl3pPr marL="9144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3pPr>
                            <a:lvl4pPr marL="13716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4pPr>
                            <a:lvl5pPr marL="18288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5pPr>
                            <a:lvl6pPr marL="2286000" algn="l" defTabSz="914400" rtl="0" eaLnBrk="1" latinLnBrk="0" hangingPunct="1">
                              <a:defRPr kern="1200">
                                <a:solidFill>
                                  <a:schemeClr val="bg1"/>
                                </a:solidFill>
                                <a:latin typeface="Arial" charset="0"/>
                                <a:ea typeface="+mn-ea"/>
                                <a:cs typeface="+mn-cs"/>
                              </a:defRPr>
                            </a:lvl6pPr>
                            <a:lvl7pPr marL="2743200" algn="l" defTabSz="914400" rtl="0" eaLnBrk="1" latinLnBrk="0" hangingPunct="1">
                              <a:defRPr kern="1200">
                                <a:solidFill>
                                  <a:schemeClr val="bg1"/>
                                </a:solidFill>
                                <a:latin typeface="Arial" charset="0"/>
                                <a:ea typeface="+mn-ea"/>
                                <a:cs typeface="+mn-cs"/>
                              </a:defRPr>
                            </a:lvl7pPr>
                            <a:lvl8pPr marL="3200400" algn="l" defTabSz="914400" rtl="0" eaLnBrk="1" latinLnBrk="0" hangingPunct="1">
                              <a:defRPr kern="1200">
                                <a:solidFill>
                                  <a:schemeClr val="bg1"/>
                                </a:solidFill>
                                <a:latin typeface="Arial" charset="0"/>
                                <a:ea typeface="+mn-ea"/>
                                <a:cs typeface="+mn-cs"/>
                              </a:defRPr>
                            </a:lvl8pPr>
                            <a:lvl9pPr marL="3657600" algn="l" defTabSz="914400" rtl="0" eaLnBrk="1" latinLnBrk="0" hangingPunct="1">
                              <a:defRPr kern="1200">
                                <a:solidFill>
                                  <a:schemeClr val="bg1"/>
                                </a:solidFill>
                                <a:latin typeface="Arial" charset="0"/>
                                <a:ea typeface="+mn-ea"/>
                                <a:cs typeface="+mn-cs"/>
                              </a:defRPr>
                            </a:lvl9pPr>
                          </a:lstStyle>
                          <a:p>
                            <a:r>
                              <a:rPr lang="en-US" dirty="0" smtClean="0">
                                <a:solidFill>
                                  <a:srgbClr val="000000"/>
                                </a:solidFill>
                                <a:latin typeface="+mj-lt"/>
                              </a:rPr>
                              <a:t>Top Cylinder</a:t>
                            </a:r>
                            <a:endParaRPr lang="en-US" dirty="0">
                              <a:solidFill>
                                <a:srgbClr val="000000"/>
                              </a:solidFill>
                              <a:latin typeface="+mj-lt"/>
                            </a:endParaRPr>
                          </a:p>
                        </a:txBody>
                        <a:useSpRect/>
                      </a:txSp>
                    </a:sp>
                    <a:sp>
                      <a:nvSpPr>
                        <a:cNvPr id="19" name="TextBox 18"/>
                        <a:cNvSpPr txBox="1"/>
                      </a:nvSpPr>
                      <a:spPr>
                        <a:xfrm>
                          <a:off x="2438400" y="5334000"/>
                          <a:ext cx="1066800" cy="493981"/>
                        </a:xfrm>
                        <a:prstGeom prst="rect">
                          <a:avLst/>
                        </a:prstGeom>
                        <a:noFill/>
                      </a:spPr>
                      <a:txSp>
                        <a:txBody>
                          <a:bodyPr wrap="square" rtlCol="0">
                            <a:spAutoFit/>
                          </a:bodyPr>
                          <a:lstStyle>
                            <a:defPPr>
                              <a:defRPr lang="en-GB"/>
                            </a:defPPr>
                            <a:lvl1pPr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1pPr>
                            <a:lvl2pPr marL="4572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2pPr>
                            <a:lvl3pPr marL="9144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3pPr>
                            <a:lvl4pPr marL="13716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4pPr>
                            <a:lvl5pPr marL="18288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5pPr>
                            <a:lvl6pPr marL="2286000" algn="l" defTabSz="914400" rtl="0" eaLnBrk="1" latinLnBrk="0" hangingPunct="1">
                              <a:defRPr kern="1200">
                                <a:solidFill>
                                  <a:schemeClr val="bg1"/>
                                </a:solidFill>
                                <a:latin typeface="Arial" charset="0"/>
                                <a:ea typeface="+mn-ea"/>
                                <a:cs typeface="+mn-cs"/>
                              </a:defRPr>
                            </a:lvl6pPr>
                            <a:lvl7pPr marL="2743200" algn="l" defTabSz="914400" rtl="0" eaLnBrk="1" latinLnBrk="0" hangingPunct="1">
                              <a:defRPr kern="1200">
                                <a:solidFill>
                                  <a:schemeClr val="bg1"/>
                                </a:solidFill>
                                <a:latin typeface="Arial" charset="0"/>
                                <a:ea typeface="+mn-ea"/>
                                <a:cs typeface="+mn-cs"/>
                              </a:defRPr>
                            </a:lvl7pPr>
                            <a:lvl8pPr marL="3200400" algn="l" defTabSz="914400" rtl="0" eaLnBrk="1" latinLnBrk="0" hangingPunct="1">
                              <a:defRPr kern="1200">
                                <a:solidFill>
                                  <a:schemeClr val="bg1"/>
                                </a:solidFill>
                                <a:latin typeface="Arial" charset="0"/>
                                <a:ea typeface="+mn-ea"/>
                                <a:cs typeface="+mn-cs"/>
                              </a:defRPr>
                            </a:lvl8pPr>
                            <a:lvl9pPr marL="3657600" algn="l" defTabSz="914400" rtl="0" eaLnBrk="1" latinLnBrk="0" hangingPunct="1">
                              <a:defRPr kern="1200">
                                <a:solidFill>
                                  <a:schemeClr val="bg1"/>
                                </a:solidFill>
                                <a:latin typeface="Arial" charset="0"/>
                                <a:ea typeface="+mn-ea"/>
                                <a:cs typeface="+mn-cs"/>
                              </a:defRPr>
                            </a:lvl9pPr>
                          </a:lstStyle>
                          <a:p>
                            <a:r>
                              <a:rPr lang="en-US" dirty="0" smtClean="0">
                                <a:solidFill>
                                  <a:srgbClr val="000000"/>
                                </a:solidFill>
                                <a:latin typeface="+mj-lt"/>
                              </a:rPr>
                              <a:t>Bottom Cylinder</a:t>
                            </a:r>
                            <a:endParaRPr lang="en-US" dirty="0">
                              <a:solidFill>
                                <a:srgbClr val="000000"/>
                              </a:solidFill>
                              <a:latin typeface="+mj-lt"/>
                            </a:endParaRPr>
                          </a:p>
                        </a:txBody>
                        <a:useSpRect/>
                      </a:txSp>
                    </a:sp>
                    <a:sp>
                      <a:nvSpPr>
                        <a:cNvPr id="20" name="TextBox 19"/>
                        <a:cNvSpPr txBox="1"/>
                      </a:nvSpPr>
                      <a:spPr>
                        <a:xfrm>
                          <a:off x="0" y="5486400"/>
                          <a:ext cx="1095259" cy="300082"/>
                        </a:xfrm>
                        <a:prstGeom prst="rect">
                          <a:avLst/>
                        </a:prstGeom>
                        <a:noFill/>
                      </a:spPr>
                      <a:txSp>
                        <a:txBody>
                          <a:bodyPr wrap="none" rtlCol="0">
                            <a:spAutoFit/>
                          </a:bodyPr>
                          <a:lstStyle>
                            <a:defPPr>
                              <a:defRPr lang="en-GB"/>
                            </a:defPPr>
                            <a:lvl1pPr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1pPr>
                            <a:lvl2pPr marL="4572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2pPr>
                            <a:lvl3pPr marL="9144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3pPr>
                            <a:lvl4pPr marL="13716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4pPr>
                            <a:lvl5pPr marL="18288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5pPr>
                            <a:lvl6pPr marL="2286000" algn="l" defTabSz="914400" rtl="0" eaLnBrk="1" latinLnBrk="0" hangingPunct="1">
                              <a:defRPr kern="1200">
                                <a:solidFill>
                                  <a:schemeClr val="bg1"/>
                                </a:solidFill>
                                <a:latin typeface="Arial" charset="0"/>
                                <a:ea typeface="+mn-ea"/>
                                <a:cs typeface="+mn-cs"/>
                              </a:defRPr>
                            </a:lvl6pPr>
                            <a:lvl7pPr marL="2743200" algn="l" defTabSz="914400" rtl="0" eaLnBrk="1" latinLnBrk="0" hangingPunct="1">
                              <a:defRPr kern="1200">
                                <a:solidFill>
                                  <a:schemeClr val="bg1"/>
                                </a:solidFill>
                                <a:latin typeface="Arial" charset="0"/>
                                <a:ea typeface="+mn-ea"/>
                                <a:cs typeface="+mn-cs"/>
                              </a:defRPr>
                            </a:lvl7pPr>
                            <a:lvl8pPr marL="3200400" algn="l" defTabSz="914400" rtl="0" eaLnBrk="1" latinLnBrk="0" hangingPunct="1">
                              <a:defRPr kern="1200">
                                <a:solidFill>
                                  <a:schemeClr val="bg1"/>
                                </a:solidFill>
                                <a:latin typeface="Arial" charset="0"/>
                                <a:ea typeface="+mn-ea"/>
                                <a:cs typeface="+mn-cs"/>
                              </a:defRPr>
                            </a:lvl8pPr>
                            <a:lvl9pPr marL="3657600" algn="l" defTabSz="914400" rtl="0" eaLnBrk="1" latinLnBrk="0" hangingPunct="1">
                              <a:defRPr kern="1200">
                                <a:solidFill>
                                  <a:schemeClr val="bg1"/>
                                </a:solidFill>
                                <a:latin typeface="Arial" charset="0"/>
                                <a:ea typeface="+mn-ea"/>
                                <a:cs typeface="+mn-cs"/>
                              </a:defRPr>
                            </a:lvl9pPr>
                          </a:lstStyle>
                          <a:p>
                            <a:r>
                              <a:rPr lang="en-US" dirty="0" smtClean="0">
                                <a:solidFill>
                                  <a:srgbClr val="000000"/>
                                </a:solidFill>
                                <a:latin typeface="+mj-lt"/>
                              </a:rPr>
                              <a:t>Extension</a:t>
                            </a:r>
                            <a:endParaRPr lang="en-US" dirty="0">
                              <a:solidFill>
                                <a:srgbClr val="000000"/>
                              </a:solidFill>
                              <a:latin typeface="+mj-lt"/>
                            </a:endParaRPr>
                          </a:p>
                        </a:txBody>
                        <a:useSpRect/>
                      </a:txSp>
                    </a:sp>
                    <a:sp>
                      <a:nvSpPr>
                        <a:cNvPr id="21" name="TextBox 20"/>
                        <a:cNvSpPr txBox="1"/>
                      </a:nvSpPr>
                      <a:spPr>
                        <a:xfrm>
                          <a:off x="1295400" y="2133600"/>
                          <a:ext cx="1371600" cy="493981"/>
                        </a:xfrm>
                        <a:prstGeom prst="rect">
                          <a:avLst/>
                        </a:prstGeom>
                        <a:noFill/>
                      </a:spPr>
                      <a:txSp>
                        <a:txBody>
                          <a:bodyPr wrap="square" rtlCol="0">
                            <a:spAutoFit/>
                          </a:bodyPr>
                          <a:lstStyle>
                            <a:defPPr>
                              <a:defRPr lang="en-GB"/>
                            </a:defPPr>
                            <a:lvl1pPr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1pPr>
                            <a:lvl2pPr marL="4572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2pPr>
                            <a:lvl3pPr marL="9144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3pPr>
                            <a:lvl4pPr marL="13716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4pPr>
                            <a:lvl5pPr marL="18288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5pPr>
                            <a:lvl6pPr marL="2286000" algn="l" defTabSz="914400" rtl="0" eaLnBrk="1" latinLnBrk="0" hangingPunct="1">
                              <a:defRPr kern="1200">
                                <a:solidFill>
                                  <a:schemeClr val="bg1"/>
                                </a:solidFill>
                                <a:latin typeface="Arial" charset="0"/>
                                <a:ea typeface="+mn-ea"/>
                                <a:cs typeface="+mn-cs"/>
                              </a:defRPr>
                            </a:lvl6pPr>
                            <a:lvl7pPr marL="2743200" algn="l" defTabSz="914400" rtl="0" eaLnBrk="1" latinLnBrk="0" hangingPunct="1">
                              <a:defRPr kern="1200">
                                <a:solidFill>
                                  <a:schemeClr val="bg1"/>
                                </a:solidFill>
                                <a:latin typeface="Arial" charset="0"/>
                                <a:ea typeface="+mn-ea"/>
                                <a:cs typeface="+mn-cs"/>
                              </a:defRPr>
                            </a:lvl7pPr>
                            <a:lvl8pPr marL="3200400" algn="l" defTabSz="914400" rtl="0" eaLnBrk="1" latinLnBrk="0" hangingPunct="1">
                              <a:defRPr kern="1200">
                                <a:solidFill>
                                  <a:schemeClr val="bg1"/>
                                </a:solidFill>
                                <a:latin typeface="Arial" charset="0"/>
                                <a:ea typeface="+mn-ea"/>
                                <a:cs typeface="+mn-cs"/>
                              </a:defRPr>
                            </a:lvl8pPr>
                            <a:lvl9pPr marL="3657600" algn="l" defTabSz="914400" rtl="0" eaLnBrk="1" latinLnBrk="0" hangingPunct="1">
                              <a:defRPr kern="1200">
                                <a:solidFill>
                                  <a:schemeClr val="bg1"/>
                                </a:solidFill>
                                <a:latin typeface="Arial" charset="0"/>
                                <a:ea typeface="+mn-ea"/>
                                <a:cs typeface="+mn-cs"/>
                              </a:defRPr>
                            </a:lvl9pPr>
                          </a:lstStyle>
                          <a:p>
                            <a:r>
                              <a:rPr lang="en-US" dirty="0" smtClean="0">
                                <a:solidFill>
                                  <a:srgbClr val="000000"/>
                                </a:solidFill>
                                <a:latin typeface="+mj-lt"/>
                              </a:rPr>
                              <a:t>Supporting Structure</a:t>
                            </a:r>
                            <a:endParaRPr lang="en-US" dirty="0">
                              <a:solidFill>
                                <a:srgbClr val="000000"/>
                              </a:solidFill>
                              <a:latin typeface="+mj-lt"/>
                            </a:endParaRPr>
                          </a:p>
                        </a:txBody>
                        <a:useSpRect/>
                      </a:txSp>
                    </a:sp>
                  </a:grpSp>
                </lc:lockedCanvas>
              </a:graphicData>
            </a:graphic>
          </wp:inline>
        </w:drawing>
      </w:r>
      <w:r w:rsidR="000B1DDA" w:rsidRPr="005949F9">
        <w:rPr>
          <w:rFonts w:cs="Times"/>
          <w:i/>
        </w:rPr>
        <w:t xml:space="preserve"> </w:t>
      </w:r>
      <w:r w:rsidR="000B1DDA" w:rsidRPr="005949F9">
        <w:rPr>
          <w:rFonts w:cs="Times"/>
          <w:i/>
        </w:rPr>
        <w:tab/>
      </w:r>
      <w:r w:rsidR="000B1DDA" w:rsidRPr="005949F9">
        <w:rPr>
          <w:rFonts w:cs="Times"/>
          <w:i/>
          <w:noProof/>
        </w:rPr>
        <w:drawing>
          <wp:inline distT="0" distB="0" distL="0" distR="0">
            <wp:extent cx="1487499" cy="2042160"/>
            <wp:effectExtent l="19050" t="0" r="0" b="0"/>
            <wp:docPr id="29" name="P 1" descr="Motor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 1" descr="Motor 2.JPG"/>
                    <pic:cNvPicPr>
                      <a:picLocks noChangeAspect="1" noChangeArrowheads="1"/>
                    </pic:cNvPicPr>
                  </pic:nvPicPr>
                  <pic:blipFill>
                    <a:blip r:embed="rId25" cstate="print"/>
                    <a:srcRect l="20833" t="2835" r="28333" b="3958"/>
                    <a:stretch>
                      <a:fillRect/>
                    </a:stretch>
                  </pic:blipFill>
                  <pic:spPr bwMode="auto">
                    <a:xfrm>
                      <a:off x="0" y="0"/>
                      <a:ext cx="1487499" cy="2042160"/>
                    </a:xfrm>
                    <a:prstGeom prst="rect">
                      <a:avLst/>
                    </a:prstGeom>
                    <a:noFill/>
                    <a:ln w="9525">
                      <a:noFill/>
                      <a:miter lim="800000"/>
                      <a:headEnd/>
                      <a:tailEnd/>
                    </a:ln>
                  </pic:spPr>
                </pic:pic>
              </a:graphicData>
            </a:graphic>
          </wp:inline>
        </w:drawing>
      </w:r>
      <w:r w:rsidR="000B1DDA" w:rsidRPr="005949F9">
        <w:rPr>
          <w:rFonts w:cs="Times"/>
          <w:i/>
          <w:noProof/>
        </w:rPr>
        <w:drawing>
          <wp:inline distT="0" distB="0" distL="0" distR="0">
            <wp:extent cx="1950720" cy="1882140"/>
            <wp:effectExtent l="0" t="0" r="0" b="0"/>
            <wp:docPr id="28"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3124200" cy="3048000"/>
                      <a:chOff x="6019800" y="3810000"/>
                      <a:chExt cx="3124200" cy="3048000"/>
                    </a:xfrm>
                  </a:grpSpPr>
                  <a:grpSp>
                    <a:nvGrpSpPr>
                      <a:cNvPr id="47" name="Group 46"/>
                      <a:cNvGrpSpPr/>
                    </a:nvGrpSpPr>
                    <a:grpSpPr>
                      <a:xfrm>
                        <a:off x="6019800" y="3810000"/>
                        <a:ext cx="3124200" cy="3048000"/>
                        <a:chOff x="6019800" y="3810000"/>
                        <a:chExt cx="3124200" cy="3048000"/>
                      </a:xfrm>
                    </a:grpSpPr>
                    <a:pic>
                      <a:nvPicPr>
                        <a:cNvPr id="10" name="Picture 9" descr="Motor 3.JPG"/>
                        <a:cNvPicPr>
                          <a:picLocks noChangeAspect="1"/>
                        </a:cNvPicPr>
                      </a:nvPicPr>
                      <a:blipFill>
                        <a:blip r:embed="rId26"/>
                        <a:srcRect l="25000" t="15188" r="28333" b="5081"/>
                        <a:stretch>
                          <a:fillRect/>
                        </a:stretch>
                      </a:blipFill>
                      <a:spPr>
                        <a:xfrm>
                          <a:off x="6781800" y="3863068"/>
                          <a:ext cx="2362200" cy="2994932"/>
                        </a:xfrm>
                        <a:prstGeom prst="rect">
                          <a:avLst/>
                        </a:prstGeom>
                      </a:spPr>
                    </a:pic>
                    <a:cxnSp>
                      <a:nvCxnSpPr>
                        <a:cNvPr id="14" name="Straight Connector 13"/>
                        <a:cNvCxnSpPr/>
                      </a:nvCxnSpPr>
                      <a:spPr bwMode="auto">
                        <a:xfrm rot="16200000" flipH="1">
                          <a:off x="6802582" y="4170217"/>
                          <a:ext cx="718589" cy="607753"/>
                        </a:xfrm>
                        <a:prstGeom prst="line">
                          <a:avLst/>
                        </a:prstGeom>
                        <a:solidFill>
                          <a:srgbClr val="00B8FF"/>
                        </a:solidFill>
                        <a:ln w="9525" cap="flat" cmpd="sng" algn="ctr">
                          <a:solidFill>
                            <a:schemeClr val="tx1"/>
                          </a:solidFill>
                          <a:prstDash val="solid"/>
                          <a:round/>
                          <a:headEnd type="none" w="med" len="med"/>
                          <a:tailEnd type="triangle" w="lg"/>
                        </a:ln>
                        <a:effectLst/>
                      </a:spPr>
                    </a:cxnSp>
                    <a:sp>
                      <a:nvSpPr>
                        <a:cNvPr id="45" name="TextBox 44"/>
                        <a:cNvSpPr txBox="1"/>
                      </a:nvSpPr>
                      <a:spPr>
                        <a:xfrm>
                          <a:off x="6019800" y="3810000"/>
                          <a:ext cx="1063362" cy="300082"/>
                        </a:xfrm>
                        <a:prstGeom prst="rect">
                          <a:avLst/>
                        </a:prstGeom>
                        <a:noFill/>
                      </a:spPr>
                      <a:txSp>
                        <a:txBody>
                          <a:bodyPr wrap="none" rtlCol="0">
                            <a:spAutoFit/>
                          </a:bodyPr>
                          <a:lstStyle>
                            <a:defPPr>
                              <a:defRPr lang="en-GB"/>
                            </a:defPPr>
                            <a:lvl1pPr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1pPr>
                            <a:lvl2pPr marL="4572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2pPr>
                            <a:lvl3pPr marL="9144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3pPr>
                            <a:lvl4pPr marL="13716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4pPr>
                            <a:lvl5pPr marL="1828800" algn="l" defTabSz="457200" rtl="0" fontAlgn="base">
                              <a:lnSpc>
                                <a:spcPct val="70000"/>
                              </a:lnSpc>
                              <a:spcBef>
                                <a:spcPct val="0"/>
                              </a:spcBef>
                              <a:spcAft>
                                <a:spcPct val="0"/>
                              </a:spcAft>
                              <a:buClr>
                                <a:srgbClr val="000000"/>
                              </a:buClr>
                              <a:buSzPct val="100000"/>
                              <a:buFont typeface="Arial" charset="0"/>
                              <a:defRPr kern="1200">
                                <a:solidFill>
                                  <a:schemeClr val="bg1"/>
                                </a:solidFill>
                                <a:latin typeface="Arial" charset="0"/>
                                <a:ea typeface="+mn-ea"/>
                                <a:cs typeface="+mn-cs"/>
                              </a:defRPr>
                            </a:lvl5pPr>
                            <a:lvl6pPr marL="2286000" algn="l" defTabSz="914400" rtl="0" eaLnBrk="1" latinLnBrk="0" hangingPunct="1">
                              <a:defRPr kern="1200">
                                <a:solidFill>
                                  <a:schemeClr val="bg1"/>
                                </a:solidFill>
                                <a:latin typeface="Arial" charset="0"/>
                                <a:ea typeface="+mn-ea"/>
                                <a:cs typeface="+mn-cs"/>
                              </a:defRPr>
                            </a:lvl6pPr>
                            <a:lvl7pPr marL="2743200" algn="l" defTabSz="914400" rtl="0" eaLnBrk="1" latinLnBrk="0" hangingPunct="1">
                              <a:defRPr kern="1200">
                                <a:solidFill>
                                  <a:schemeClr val="bg1"/>
                                </a:solidFill>
                                <a:latin typeface="Arial" charset="0"/>
                                <a:ea typeface="+mn-ea"/>
                                <a:cs typeface="+mn-cs"/>
                              </a:defRPr>
                            </a:lvl7pPr>
                            <a:lvl8pPr marL="3200400" algn="l" defTabSz="914400" rtl="0" eaLnBrk="1" latinLnBrk="0" hangingPunct="1">
                              <a:defRPr kern="1200">
                                <a:solidFill>
                                  <a:schemeClr val="bg1"/>
                                </a:solidFill>
                                <a:latin typeface="Arial" charset="0"/>
                                <a:ea typeface="+mn-ea"/>
                                <a:cs typeface="+mn-cs"/>
                              </a:defRPr>
                            </a:lvl8pPr>
                            <a:lvl9pPr marL="3657600" algn="l" defTabSz="914400" rtl="0" eaLnBrk="1" latinLnBrk="0" hangingPunct="1">
                              <a:defRPr kern="1200">
                                <a:solidFill>
                                  <a:schemeClr val="bg1"/>
                                </a:solidFill>
                                <a:latin typeface="Arial" charset="0"/>
                                <a:ea typeface="+mn-ea"/>
                                <a:cs typeface="+mn-cs"/>
                              </a:defRPr>
                            </a:lvl9pPr>
                          </a:lstStyle>
                          <a:p>
                            <a:r>
                              <a:rPr lang="en-US" dirty="0" smtClean="0">
                                <a:solidFill>
                                  <a:srgbClr val="000000"/>
                                </a:solidFill>
                                <a:latin typeface="+mj-lt"/>
                              </a:rPr>
                              <a:t>Extrusion</a:t>
                            </a:r>
                          </a:p>
                        </a:txBody>
                        <a:useSpRect/>
                      </a:txSp>
                    </a:sp>
                  </a:grpSp>
                </lc:lockedCanvas>
              </a:graphicData>
            </a:graphic>
          </wp:inline>
        </w:drawing>
      </w:r>
    </w:p>
    <w:p w:rsidR="000B1DDA" w:rsidRPr="009924BE" w:rsidRDefault="000B1DDA" w:rsidP="00CF408D">
      <w:pPr>
        <w:tabs>
          <w:tab w:val="left" w:pos="4500"/>
          <w:tab w:val="left" w:pos="7560"/>
        </w:tabs>
        <w:ind w:firstLine="1350"/>
        <w:rPr>
          <w:rFonts w:cs="Times"/>
        </w:rPr>
      </w:pPr>
      <w:r w:rsidRPr="009924BE">
        <w:rPr>
          <w:rFonts w:cs="Times"/>
        </w:rPr>
        <w:t>Motor 1</w:t>
      </w:r>
      <w:r w:rsidRPr="009924BE">
        <w:rPr>
          <w:rFonts w:cs="Times"/>
        </w:rPr>
        <w:tab/>
        <w:t>Motor 2</w:t>
      </w:r>
      <w:r w:rsidRPr="009924BE">
        <w:rPr>
          <w:rFonts w:cs="Times"/>
        </w:rPr>
        <w:tab/>
        <w:t>Motor 3</w:t>
      </w:r>
    </w:p>
    <w:p w:rsidR="000B1DDA" w:rsidRDefault="000B1DDA" w:rsidP="000B1DDA">
      <w:pPr>
        <w:jc w:val="center"/>
        <w:rPr>
          <w:rFonts w:cs="Times"/>
          <w:b/>
        </w:rPr>
      </w:pPr>
    </w:p>
    <w:p w:rsidR="000B1DDA" w:rsidRPr="009924BE" w:rsidRDefault="000B1DDA" w:rsidP="000B1DDA">
      <w:pPr>
        <w:jc w:val="center"/>
        <w:rPr>
          <w:rFonts w:cs="Times"/>
        </w:rPr>
      </w:pPr>
      <w:r w:rsidRPr="00CE7832">
        <w:rPr>
          <w:rFonts w:cs="Times"/>
          <w:b/>
        </w:rPr>
        <w:t xml:space="preserve">Figure 3- </w:t>
      </w:r>
      <w:r w:rsidRPr="009924BE">
        <w:rPr>
          <w:rFonts w:cs="Times"/>
        </w:rPr>
        <w:t>Motor Casings</w:t>
      </w:r>
    </w:p>
    <w:p w:rsidR="000B1DDA" w:rsidRPr="00CE7832" w:rsidRDefault="000B1DDA" w:rsidP="000B1DDA">
      <w:pPr>
        <w:rPr>
          <w:rFonts w:cs="Times"/>
        </w:rPr>
      </w:pPr>
    </w:p>
    <w:p w:rsidR="000B1DDA" w:rsidRPr="00CE7832" w:rsidRDefault="00F05EDC" w:rsidP="000B1DDA">
      <w:pPr>
        <w:rPr>
          <w:rFonts w:cs="Times"/>
        </w:rPr>
      </w:pPr>
      <w:r>
        <w:rPr>
          <w:rFonts w:cs="Times"/>
        </w:rPr>
        <w:tab/>
        <w:t>After</w:t>
      </w:r>
      <w:r w:rsidR="000B1DDA" w:rsidRPr="00CE7832">
        <w:rPr>
          <w:rFonts w:cs="Times"/>
        </w:rPr>
        <w:t xml:space="preserve"> </w:t>
      </w:r>
      <w:r w:rsidR="00047D78">
        <w:rPr>
          <w:rFonts w:cs="Times"/>
        </w:rPr>
        <w:t xml:space="preserve">the </w:t>
      </w:r>
      <w:r w:rsidR="000B1DDA" w:rsidRPr="00CE7832">
        <w:rPr>
          <w:rFonts w:cs="Times"/>
        </w:rPr>
        <w:t>features of the motor casing</w:t>
      </w:r>
      <w:r w:rsidR="00047D78">
        <w:rPr>
          <w:rFonts w:cs="Times"/>
        </w:rPr>
        <w:t>s</w:t>
      </w:r>
      <w:r w:rsidR="000B1DDA" w:rsidRPr="00CE7832">
        <w:rPr>
          <w:rFonts w:cs="Times"/>
        </w:rPr>
        <w:t xml:space="preserve"> </w:t>
      </w:r>
      <w:r>
        <w:rPr>
          <w:rFonts w:cs="Times"/>
        </w:rPr>
        <w:t>are</w:t>
      </w:r>
      <w:r w:rsidR="000B1DDA" w:rsidRPr="00CE7832">
        <w:rPr>
          <w:rFonts w:cs="Times"/>
        </w:rPr>
        <w:t xml:space="preserve"> identified, the number of faces, perimeter</w:t>
      </w:r>
      <w:r w:rsidR="00047D78">
        <w:rPr>
          <w:rFonts w:cs="Times"/>
        </w:rPr>
        <w:t>s</w:t>
      </w:r>
      <w:r w:rsidR="000B1DDA" w:rsidRPr="00CE7832">
        <w:rPr>
          <w:rFonts w:cs="Times"/>
        </w:rPr>
        <w:t>, angles of each face, and volume</w:t>
      </w:r>
      <w:r w:rsidR="00047D78">
        <w:rPr>
          <w:rFonts w:cs="Times"/>
        </w:rPr>
        <w:t>s</w:t>
      </w:r>
      <w:r w:rsidR="000B1DDA" w:rsidRPr="00CE7832">
        <w:rPr>
          <w:rFonts w:cs="Times"/>
        </w:rPr>
        <w:t xml:space="preserve"> </w:t>
      </w:r>
      <w:r>
        <w:rPr>
          <w:rFonts w:cs="Times"/>
        </w:rPr>
        <w:t>are</w:t>
      </w:r>
      <w:r w:rsidR="000B1DDA" w:rsidRPr="00CE7832">
        <w:rPr>
          <w:rFonts w:cs="Times"/>
        </w:rPr>
        <w:t xml:space="preserve"> calculated</w:t>
      </w:r>
      <w:r w:rsidR="00047D78">
        <w:rPr>
          <w:rFonts w:cs="Times"/>
        </w:rPr>
        <w:t xml:space="preserve"> as well</w:t>
      </w:r>
      <w:r w:rsidR="000B1DDA" w:rsidRPr="00CE7832">
        <w:rPr>
          <w:rFonts w:cs="Times"/>
        </w:rPr>
        <w:t xml:space="preserve">.  </w:t>
      </w:r>
      <w:r w:rsidR="00047D78">
        <w:rPr>
          <w:rFonts w:cs="Times"/>
        </w:rPr>
        <w:t xml:space="preserve">After the commonality for each feature is found, </w:t>
      </w:r>
      <w:r w:rsidR="000B1DDA" w:rsidRPr="00CE7832">
        <w:rPr>
          <w:rFonts w:cs="Times"/>
        </w:rPr>
        <w:t>Equation 2.4</w:t>
      </w:r>
      <w:r w:rsidR="00047D78">
        <w:rPr>
          <w:rFonts w:cs="Times"/>
        </w:rPr>
        <w:t xml:space="preserve"> is used</w:t>
      </w:r>
      <w:r w:rsidR="000B1DDA" w:rsidRPr="00CE7832">
        <w:rPr>
          <w:rFonts w:cs="Times"/>
        </w:rPr>
        <w:t xml:space="preserve"> to calculate the overall commonality between the three motor casings.</w:t>
      </w:r>
    </w:p>
    <w:p w:rsidR="000B1DDA" w:rsidRPr="00CE7832" w:rsidRDefault="000B1DDA" w:rsidP="000B1DDA">
      <w:pPr>
        <w:rPr>
          <w:rFonts w:cs="Times"/>
        </w:rPr>
      </w:pPr>
    </w:p>
    <w:p w:rsidR="000B1DDA" w:rsidRPr="00CE7832" w:rsidRDefault="000B1DDA" w:rsidP="000B1DDA">
      <w:pPr>
        <w:rPr>
          <w:rFonts w:cs="Times"/>
        </w:rPr>
      </w:pPr>
      <w:r w:rsidRPr="00CE7832">
        <w:rPr>
          <w:rFonts w:cs="Times"/>
        </w:rPr>
        <w:t>3.1.1   Bottom Cylinder</w:t>
      </w:r>
    </w:p>
    <w:p w:rsidR="000B1DDA" w:rsidRPr="00CE7832" w:rsidRDefault="000B1DDA" w:rsidP="000B1DDA">
      <w:pPr>
        <w:rPr>
          <w:rFonts w:cs="Times"/>
        </w:rPr>
      </w:pPr>
    </w:p>
    <w:p w:rsidR="000B1DDA" w:rsidRDefault="000B1DDA" w:rsidP="000B1DDA">
      <w:pPr>
        <w:rPr>
          <w:rFonts w:cs="Times"/>
        </w:rPr>
      </w:pPr>
      <w:r w:rsidRPr="00CE7832">
        <w:rPr>
          <w:rFonts w:cs="Times"/>
        </w:rPr>
        <w:tab/>
      </w:r>
      <w:r w:rsidR="00F57B86">
        <w:rPr>
          <w:rFonts w:cs="Times"/>
        </w:rPr>
        <w:t xml:space="preserve">For the </w:t>
      </w:r>
      <w:r w:rsidR="00127565">
        <w:rPr>
          <w:rFonts w:cs="Times"/>
        </w:rPr>
        <w:t xml:space="preserve">measurement of the </w:t>
      </w:r>
      <w:r w:rsidR="00F57B86">
        <w:rPr>
          <w:rFonts w:cs="Times"/>
        </w:rPr>
        <w:t xml:space="preserve">number of faces, </w:t>
      </w:r>
      <w:r w:rsidR="00047D78">
        <w:rPr>
          <w:rFonts w:cs="Times"/>
        </w:rPr>
        <w:t xml:space="preserve">each of the bottom cylinders </w:t>
      </w:r>
      <w:r w:rsidR="00127565">
        <w:rPr>
          <w:rFonts w:cs="Times"/>
        </w:rPr>
        <w:t>is found to have</w:t>
      </w:r>
      <w:r w:rsidR="00047D78">
        <w:rPr>
          <w:rFonts w:cs="Times"/>
        </w:rPr>
        <w:t xml:space="preserve"> four faces.</w:t>
      </w:r>
      <w:r w:rsidR="00047D78">
        <w:rPr>
          <w:rStyle w:val="FootnoteReference"/>
          <w:rFonts w:cs="Times"/>
        </w:rPr>
        <w:footnoteReference w:id="9"/>
      </w:r>
      <w:r w:rsidR="00047D78">
        <w:rPr>
          <w:rFonts w:cs="Times"/>
        </w:rPr>
        <w:t xml:space="preserve">  This number is use</w:t>
      </w:r>
      <w:r w:rsidR="00F70011">
        <w:rPr>
          <w:rFonts w:cs="Times"/>
        </w:rPr>
        <w:t>d</w:t>
      </w:r>
      <w:r w:rsidR="00047D78">
        <w:rPr>
          <w:rFonts w:cs="Times"/>
        </w:rPr>
        <w:t xml:space="preserve"> not only in the number of faces, but also for averaging the sum of the perimeters and angles.  The angle measurement</w:t>
      </w:r>
      <w:r w:rsidR="00F57B86">
        <w:rPr>
          <w:rFonts w:cs="Times"/>
        </w:rPr>
        <w:t>s</w:t>
      </w:r>
      <w:r w:rsidR="00047D78">
        <w:rPr>
          <w:rFonts w:cs="Times"/>
        </w:rPr>
        <w:t xml:space="preserve"> for each face </w:t>
      </w:r>
      <w:r w:rsidR="00F57B86">
        <w:rPr>
          <w:rFonts w:cs="Times"/>
        </w:rPr>
        <w:t>of</w:t>
      </w:r>
      <w:r w:rsidR="00047D78">
        <w:rPr>
          <w:rFonts w:cs="Times"/>
        </w:rPr>
        <w:t xml:space="preserve"> the Bottom Cylinder are not explicitly expressed in the </w:t>
      </w:r>
      <w:r w:rsidR="00F57B86">
        <w:rPr>
          <w:rFonts w:cs="Times"/>
        </w:rPr>
        <w:t>Appendix</w:t>
      </w:r>
      <w:r w:rsidR="00047D78">
        <w:rPr>
          <w:rStyle w:val="FootnoteReference"/>
          <w:rFonts w:cs="Times"/>
        </w:rPr>
        <w:footnoteReference w:id="10"/>
      </w:r>
      <w:r w:rsidRPr="00CE7832">
        <w:rPr>
          <w:rFonts w:cs="Times"/>
        </w:rPr>
        <w:t xml:space="preserve"> </w:t>
      </w:r>
      <w:r w:rsidR="00047D78">
        <w:rPr>
          <w:rFonts w:cs="Times"/>
        </w:rPr>
        <w:t>but t</w:t>
      </w:r>
      <w:r>
        <w:rPr>
          <w:rFonts w:cs="Times"/>
        </w:rPr>
        <w:t>o measure the angles properly, the radius of curvature for the left and right side would be calculated, as well as the angle that is formed by the intersection of the curve with the top.  In addition, the angles of the top and bottom sides are composed of four 90° angles.  Since the cylinder is not completely circular, the perime</w:t>
      </w:r>
      <w:r w:rsidR="00F70011">
        <w:rPr>
          <w:rFonts w:cs="Times"/>
        </w:rPr>
        <w:t>ter for all of its sides may also be calculated, rather than using the heights</w:t>
      </w:r>
      <w:r w:rsidR="00854E45">
        <w:rPr>
          <w:rFonts w:cs="Times"/>
        </w:rPr>
        <w:t xml:space="preserve"> as described in section 2.2</w:t>
      </w:r>
      <w:r>
        <w:rPr>
          <w:rFonts w:cs="Times"/>
        </w:rPr>
        <w:t>.</w:t>
      </w:r>
      <w:r w:rsidR="00F70011">
        <w:rPr>
          <w:rStyle w:val="FootnoteReference"/>
          <w:rFonts w:cs="Times"/>
        </w:rPr>
        <w:footnoteReference w:id="11"/>
      </w:r>
    </w:p>
    <w:p w:rsidR="000B1DDA" w:rsidRDefault="000B1DDA" w:rsidP="000B1DDA">
      <w:pPr>
        <w:rPr>
          <w:rFonts w:cs="Times"/>
        </w:rPr>
      </w:pPr>
    </w:p>
    <w:tbl>
      <w:tblPr>
        <w:tblW w:w="2323" w:type="dxa"/>
        <w:jc w:val="center"/>
        <w:tblInd w:w="-989" w:type="dxa"/>
        <w:tblBorders>
          <w:top w:val="single" w:sz="4" w:space="0" w:color="000000"/>
          <w:left w:val="single" w:sz="4" w:space="0" w:color="000000"/>
          <w:bottom w:val="single" w:sz="4" w:space="0" w:color="000000"/>
          <w:right w:val="single" w:sz="4" w:space="0" w:color="000000"/>
          <w:insideV w:val="single" w:sz="4" w:space="0" w:color="000000"/>
        </w:tblBorders>
        <w:tblLook w:val="00BF"/>
      </w:tblPr>
      <w:tblGrid>
        <w:gridCol w:w="1151"/>
        <w:gridCol w:w="1172"/>
      </w:tblGrid>
      <w:tr w:rsidR="00E336FA" w:rsidRPr="00794524">
        <w:trPr>
          <w:jc w:val="center"/>
        </w:trPr>
        <w:tc>
          <w:tcPr>
            <w:tcW w:w="1151" w:type="dxa"/>
            <w:tcBorders>
              <w:top w:val="single" w:sz="4" w:space="0" w:color="000000"/>
              <w:bottom w:val="single" w:sz="4" w:space="0" w:color="000000"/>
            </w:tcBorders>
            <w:vAlign w:val="bottom"/>
          </w:tcPr>
          <w:p w:rsidR="00E336FA" w:rsidRPr="00794524" w:rsidRDefault="00E336FA" w:rsidP="00142E87">
            <w:pPr>
              <w:spacing w:before="2" w:after="2"/>
              <w:jc w:val="left"/>
              <w:rPr>
                <w:rFonts w:ascii="Times New Roman" w:hAnsi="Times New Roman"/>
              </w:rPr>
            </w:pPr>
            <w:bookmarkStart w:id="3" w:name="OLE_LINK1"/>
          </w:p>
        </w:tc>
        <w:tc>
          <w:tcPr>
            <w:tcW w:w="1172" w:type="dxa"/>
            <w:tcBorders>
              <w:top w:val="single" w:sz="4" w:space="0" w:color="000000"/>
              <w:bottom w:val="single" w:sz="4" w:space="0" w:color="000000"/>
            </w:tcBorders>
            <w:vAlign w:val="bottom"/>
          </w:tcPr>
          <w:p w:rsidR="00E336FA" w:rsidRPr="00794524" w:rsidRDefault="00E336FA" w:rsidP="00142E87">
            <w:pPr>
              <w:spacing w:before="2" w:after="2"/>
              <w:jc w:val="center"/>
              <w:rPr>
                <w:rFonts w:ascii="Times New Roman" w:hAnsi="Times New Roman"/>
                <w:vertAlign w:val="subscript"/>
              </w:rPr>
            </w:pPr>
            <w:r w:rsidRPr="00794524">
              <w:rPr>
                <w:rFonts w:ascii="Times New Roman" w:hAnsi="Times New Roman"/>
                <w:noProof/>
              </w:rPr>
              <w:t>Avg C</w:t>
            </w:r>
            <w:r w:rsidRPr="00794524">
              <w:rPr>
                <w:rFonts w:ascii="Times New Roman" w:hAnsi="Times New Roman"/>
                <w:noProof/>
                <w:vertAlign w:val="subscript"/>
              </w:rPr>
              <w:t>x</w:t>
            </w:r>
          </w:p>
        </w:tc>
      </w:tr>
      <w:tr w:rsidR="00E336FA" w:rsidRPr="00794524">
        <w:trPr>
          <w:jc w:val="center"/>
        </w:trPr>
        <w:tc>
          <w:tcPr>
            <w:tcW w:w="1151" w:type="dxa"/>
            <w:tcBorders>
              <w:top w:val="single" w:sz="4" w:space="0" w:color="000000"/>
            </w:tcBorders>
            <w:vAlign w:val="bottom"/>
          </w:tcPr>
          <w:p w:rsidR="00E336FA" w:rsidRPr="00794524" w:rsidRDefault="00E336FA" w:rsidP="00142E87">
            <w:pPr>
              <w:spacing w:before="2" w:after="2"/>
              <w:jc w:val="left"/>
              <w:rPr>
                <w:rFonts w:ascii="Times New Roman" w:hAnsi="Times New Roman"/>
              </w:rPr>
            </w:pPr>
            <w:r w:rsidRPr="00794524">
              <w:rPr>
                <w:rFonts w:ascii="Times New Roman" w:hAnsi="Times New Roman"/>
              </w:rPr>
              <w:t>Faces</w:t>
            </w:r>
          </w:p>
        </w:tc>
        <w:tc>
          <w:tcPr>
            <w:tcW w:w="1172" w:type="dxa"/>
            <w:tcBorders>
              <w:top w:val="single" w:sz="4" w:space="0" w:color="000000"/>
            </w:tcBorders>
            <w:vAlign w:val="bottom"/>
          </w:tcPr>
          <w:p w:rsidR="00E336FA" w:rsidRPr="00794524" w:rsidRDefault="00E336FA" w:rsidP="00142E87">
            <w:pPr>
              <w:spacing w:before="2" w:after="2"/>
              <w:jc w:val="right"/>
              <w:rPr>
                <w:rFonts w:ascii="Times New Roman" w:hAnsi="Times New Roman"/>
              </w:rPr>
            </w:pPr>
            <w:r w:rsidRPr="00794524">
              <w:rPr>
                <w:rFonts w:ascii="Times New Roman" w:hAnsi="Times New Roman"/>
              </w:rPr>
              <w:t>100%</w:t>
            </w:r>
          </w:p>
        </w:tc>
      </w:tr>
      <w:tr w:rsidR="00E336FA" w:rsidRPr="00794524">
        <w:trPr>
          <w:jc w:val="center"/>
        </w:trPr>
        <w:tc>
          <w:tcPr>
            <w:tcW w:w="1151" w:type="dxa"/>
            <w:vAlign w:val="bottom"/>
          </w:tcPr>
          <w:p w:rsidR="00E336FA" w:rsidRPr="00794524" w:rsidRDefault="00E336FA" w:rsidP="00142E87">
            <w:pPr>
              <w:spacing w:before="2" w:after="2"/>
              <w:jc w:val="left"/>
              <w:rPr>
                <w:rFonts w:ascii="Times New Roman" w:hAnsi="Times New Roman"/>
              </w:rPr>
            </w:pPr>
            <w:r w:rsidRPr="00794524">
              <w:rPr>
                <w:rFonts w:ascii="Times New Roman" w:hAnsi="Times New Roman"/>
              </w:rPr>
              <w:t>Perimeter</w:t>
            </w:r>
          </w:p>
        </w:tc>
        <w:tc>
          <w:tcPr>
            <w:tcW w:w="1172" w:type="dxa"/>
            <w:vAlign w:val="bottom"/>
          </w:tcPr>
          <w:p w:rsidR="00E336FA" w:rsidRPr="00794524" w:rsidRDefault="00E336FA" w:rsidP="00142E87">
            <w:pPr>
              <w:spacing w:before="2" w:after="2"/>
              <w:jc w:val="right"/>
              <w:rPr>
                <w:rFonts w:ascii="Times New Roman" w:hAnsi="Times New Roman"/>
              </w:rPr>
            </w:pPr>
            <w:r w:rsidRPr="00794524">
              <w:rPr>
                <w:rFonts w:ascii="Times New Roman" w:hAnsi="Times New Roman"/>
              </w:rPr>
              <w:t>93.68%</w:t>
            </w:r>
          </w:p>
        </w:tc>
      </w:tr>
      <w:tr w:rsidR="00E336FA" w:rsidRPr="00794524">
        <w:trPr>
          <w:jc w:val="center"/>
        </w:trPr>
        <w:tc>
          <w:tcPr>
            <w:tcW w:w="1151" w:type="dxa"/>
            <w:vAlign w:val="bottom"/>
          </w:tcPr>
          <w:p w:rsidR="00E336FA" w:rsidRPr="00794524" w:rsidRDefault="00E336FA" w:rsidP="00142E87">
            <w:pPr>
              <w:spacing w:before="2" w:after="2"/>
              <w:jc w:val="left"/>
              <w:rPr>
                <w:rFonts w:ascii="Times New Roman" w:hAnsi="Times New Roman"/>
              </w:rPr>
            </w:pPr>
            <w:r w:rsidRPr="00794524">
              <w:rPr>
                <w:rFonts w:ascii="Times New Roman" w:hAnsi="Times New Roman"/>
              </w:rPr>
              <w:t>Angles</w:t>
            </w:r>
          </w:p>
        </w:tc>
        <w:tc>
          <w:tcPr>
            <w:tcW w:w="1172" w:type="dxa"/>
            <w:vAlign w:val="bottom"/>
          </w:tcPr>
          <w:p w:rsidR="00E336FA" w:rsidRPr="00794524" w:rsidRDefault="00E336FA" w:rsidP="00142E87">
            <w:pPr>
              <w:spacing w:before="2" w:after="2"/>
              <w:jc w:val="right"/>
              <w:rPr>
                <w:rFonts w:ascii="Times New Roman" w:hAnsi="Times New Roman"/>
              </w:rPr>
            </w:pPr>
            <w:r w:rsidRPr="00794524">
              <w:rPr>
                <w:rFonts w:ascii="Times New Roman" w:hAnsi="Times New Roman"/>
              </w:rPr>
              <w:t>100%</w:t>
            </w:r>
          </w:p>
        </w:tc>
      </w:tr>
      <w:tr w:rsidR="00E336FA" w:rsidRPr="00794524">
        <w:trPr>
          <w:jc w:val="center"/>
        </w:trPr>
        <w:tc>
          <w:tcPr>
            <w:tcW w:w="1151" w:type="dxa"/>
            <w:tcBorders>
              <w:bottom w:val="single" w:sz="4" w:space="0" w:color="000000"/>
            </w:tcBorders>
            <w:vAlign w:val="bottom"/>
          </w:tcPr>
          <w:p w:rsidR="00E336FA" w:rsidRPr="00794524" w:rsidRDefault="00E336FA" w:rsidP="00142E87">
            <w:pPr>
              <w:spacing w:before="2" w:after="2"/>
              <w:jc w:val="left"/>
              <w:rPr>
                <w:rFonts w:ascii="Times New Roman" w:hAnsi="Times New Roman"/>
              </w:rPr>
            </w:pPr>
            <w:r w:rsidRPr="00794524">
              <w:rPr>
                <w:rFonts w:ascii="Times New Roman" w:hAnsi="Times New Roman"/>
              </w:rPr>
              <w:t>Volume</w:t>
            </w:r>
          </w:p>
        </w:tc>
        <w:tc>
          <w:tcPr>
            <w:tcW w:w="1172" w:type="dxa"/>
            <w:tcBorders>
              <w:bottom w:val="single" w:sz="4" w:space="0" w:color="000000"/>
            </w:tcBorders>
            <w:vAlign w:val="bottom"/>
          </w:tcPr>
          <w:p w:rsidR="00E336FA" w:rsidRPr="00794524" w:rsidRDefault="00E336FA" w:rsidP="00142E87">
            <w:pPr>
              <w:spacing w:before="2" w:after="2"/>
              <w:jc w:val="right"/>
              <w:rPr>
                <w:rFonts w:ascii="Times New Roman" w:hAnsi="Times New Roman"/>
              </w:rPr>
            </w:pPr>
            <w:r w:rsidRPr="00794524">
              <w:rPr>
                <w:rFonts w:ascii="Times New Roman" w:hAnsi="Times New Roman"/>
              </w:rPr>
              <w:t>87.36%</w:t>
            </w:r>
          </w:p>
        </w:tc>
      </w:tr>
      <w:tr w:rsidR="00E336FA" w:rsidRPr="00794524">
        <w:trPr>
          <w:jc w:val="center"/>
        </w:trPr>
        <w:tc>
          <w:tcPr>
            <w:tcW w:w="1151" w:type="dxa"/>
            <w:tcBorders>
              <w:top w:val="single" w:sz="4" w:space="0" w:color="000000"/>
              <w:bottom w:val="single" w:sz="4" w:space="0" w:color="000000"/>
              <w:right w:val="nil"/>
            </w:tcBorders>
            <w:vAlign w:val="bottom"/>
          </w:tcPr>
          <w:p w:rsidR="00E336FA" w:rsidRPr="00794524" w:rsidRDefault="00E336FA">
            <w:pPr>
              <w:rPr>
                <w:rFonts w:ascii="Times New Roman" w:hAnsi="Times New Roman"/>
              </w:rPr>
            </w:pPr>
            <w:r w:rsidRPr="00794524">
              <w:rPr>
                <w:rFonts w:ascii="Times New Roman" w:hAnsi="Times New Roman"/>
              </w:rPr>
              <w:t>C</w:t>
            </w:r>
            <w:r w:rsidRPr="00794524">
              <w:rPr>
                <w:rFonts w:ascii="Times New Roman" w:hAnsi="Times New Roman"/>
                <w:vertAlign w:val="subscript"/>
              </w:rPr>
              <w:t xml:space="preserve">tot,f  </w:t>
            </w:r>
            <w:r w:rsidRPr="00794524">
              <w:rPr>
                <w:rFonts w:ascii="Times New Roman" w:hAnsi="Times New Roman"/>
              </w:rPr>
              <w:t>=</w:t>
            </w:r>
          </w:p>
        </w:tc>
        <w:tc>
          <w:tcPr>
            <w:tcW w:w="1172" w:type="dxa"/>
            <w:tcBorders>
              <w:top w:val="single" w:sz="4" w:space="0" w:color="000000"/>
              <w:left w:val="nil"/>
              <w:bottom w:val="single" w:sz="4" w:space="0" w:color="000000"/>
            </w:tcBorders>
            <w:vAlign w:val="bottom"/>
          </w:tcPr>
          <w:p w:rsidR="00E336FA" w:rsidRPr="00794524" w:rsidRDefault="00E336FA" w:rsidP="00142E87">
            <w:pPr>
              <w:spacing w:before="2" w:after="2"/>
              <w:jc w:val="right"/>
              <w:rPr>
                <w:rFonts w:ascii="Times New Roman" w:hAnsi="Times New Roman"/>
              </w:rPr>
            </w:pPr>
            <w:r w:rsidRPr="00794524">
              <w:rPr>
                <w:rFonts w:ascii="Times New Roman" w:hAnsi="Times New Roman"/>
              </w:rPr>
              <w:t>95.26%</w:t>
            </w:r>
          </w:p>
        </w:tc>
      </w:tr>
    </w:tbl>
    <w:p w:rsidR="000B1DDA" w:rsidRPr="009F52F8" w:rsidRDefault="000B1DDA" w:rsidP="000B1DDA">
      <w:pPr>
        <w:jc w:val="center"/>
        <w:rPr>
          <w:rFonts w:ascii="Times New Roman" w:hAnsi="Times New Roman" w:cs="Times"/>
        </w:rPr>
      </w:pPr>
      <w:r w:rsidRPr="009924BE">
        <w:rPr>
          <w:rFonts w:ascii="Times New Roman" w:hAnsi="Times New Roman" w:cs="Times"/>
          <w:b/>
        </w:rPr>
        <w:t>Table 1</w:t>
      </w:r>
      <w:r>
        <w:rPr>
          <w:rFonts w:ascii="Times New Roman" w:hAnsi="Times New Roman" w:cs="Times"/>
        </w:rPr>
        <w:t>- Commonality among Bottom Cylinders</w:t>
      </w:r>
    </w:p>
    <w:bookmarkEnd w:id="3"/>
    <w:p w:rsidR="000B1DDA" w:rsidRDefault="000B1DDA" w:rsidP="000B1DDA">
      <w:pPr>
        <w:jc w:val="center"/>
        <w:rPr>
          <w:rFonts w:cs="Times"/>
        </w:rPr>
      </w:pPr>
    </w:p>
    <w:p w:rsidR="000B1DDA" w:rsidRDefault="000B1DDA" w:rsidP="000B1DDA">
      <w:pPr>
        <w:rPr>
          <w:rFonts w:cs="Times"/>
        </w:rPr>
      </w:pPr>
      <w:r>
        <w:rPr>
          <w:rFonts w:cs="Times"/>
        </w:rPr>
        <w:t xml:space="preserve">To calculate </w:t>
      </w:r>
      <w:r w:rsidR="00F70011">
        <w:rPr>
          <w:rFonts w:cs="Times"/>
        </w:rPr>
        <w:t xml:space="preserve">each </w:t>
      </w:r>
      <w:r>
        <w:rPr>
          <w:rFonts w:cs="Times"/>
        </w:rPr>
        <w:t>C</w:t>
      </w:r>
      <w:r>
        <w:rPr>
          <w:rFonts w:cs="Times"/>
          <w:vertAlign w:val="subscript"/>
        </w:rPr>
        <w:t>x</w:t>
      </w:r>
      <w:r>
        <w:rPr>
          <w:rFonts w:cs="Times"/>
        </w:rPr>
        <w:t xml:space="preserve">, Equation 2.2 was used while </w:t>
      </w:r>
      <w:r w:rsidR="00F70011">
        <w:rPr>
          <w:rFonts w:cs="Times"/>
        </w:rPr>
        <w:t xml:space="preserve">the </w:t>
      </w:r>
      <w:r>
        <w:rPr>
          <w:rFonts w:cs="Times"/>
        </w:rPr>
        <w:t>Avg C</w:t>
      </w:r>
      <w:r>
        <w:rPr>
          <w:rFonts w:cs="Times"/>
          <w:vertAlign w:val="subscript"/>
        </w:rPr>
        <w:t>x</w:t>
      </w:r>
      <w:r>
        <w:rPr>
          <w:rFonts w:cs="Times"/>
        </w:rPr>
        <w:t xml:space="preserve"> is the average of each </w:t>
      </w:r>
      <w:r w:rsidR="00F70011">
        <w:rPr>
          <w:rFonts w:cs="Times"/>
        </w:rPr>
        <w:t>C</w:t>
      </w:r>
      <w:r w:rsidR="00F70011">
        <w:rPr>
          <w:rFonts w:cs="Times"/>
          <w:vertAlign w:val="subscript"/>
        </w:rPr>
        <w:t>x</w:t>
      </w:r>
      <w:r w:rsidR="00F70011">
        <w:rPr>
          <w:rFonts w:cs="Times"/>
        </w:rPr>
        <w:t xml:space="preserve"> in </w:t>
      </w:r>
      <w:r>
        <w:rPr>
          <w:rFonts w:cs="Times"/>
        </w:rPr>
        <w:t xml:space="preserve">the angles, perimeters, number of faces, and volume.  </w:t>
      </w:r>
      <w:r w:rsidR="00F70011">
        <w:rPr>
          <w:rFonts w:cs="Times"/>
        </w:rPr>
        <w:t xml:space="preserve">Then, </w:t>
      </w:r>
      <w:r>
        <w:rPr>
          <w:rFonts w:cs="Times"/>
        </w:rPr>
        <w:t xml:space="preserve">Equation 2.4 is </w:t>
      </w:r>
      <w:r w:rsidR="00F70011">
        <w:rPr>
          <w:rFonts w:cs="Times"/>
        </w:rPr>
        <w:t>employed</w:t>
      </w:r>
      <w:r>
        <w:rPr>
          <w:rFonts w:cs="Times"/>
        </w:rPr>
        <w:t xml:space="preserve"> to calculate the overall commonality of the feature itself, or C</w:t>
      </w:r>
      <w:r>
        <w:rPr>
          <w:rFonts w:cs="Times"/>
          <w:vertAlign w:val="subscript"/>
        </w:rPr>
        <w:t>tot,f</w:t>
      </w:r>
      <w:r>
        <w:rPr>
          <w:rFonts w:cs="Times"/>
        </w:rPr>
        <w:t xml:space="preserve">, </w:t>
      </w:r>
      <w:r w:rsidR="00F70011">
        <w:rPr>
          <w:rFonts w:cs="Times"/>
        </w:rPr>
        <w:t xml:space="preserve">as </w:t>
      </w:r>
      <w:r>
        <w:rPr>
          <w:rFonts w:cs="Times"/>
        </w:rPr>
        <w:t>shown in Table 1.</w:t>
      </w:r>
    </w:p>
    <w:p w:rsidR="000B1DDA" w:rsidRDefault="000B1DDA" w:rsidP="000B1DDA">
      <w:pPr>
        <w:rPr>
          <w:rFonts w:cs="Times"/>
        </w:rPr>
      </w:pPr>
    </w:p>
    <w:p w:rsidR="000B1DDA" w:rsidRDefault="000B1DDA" w:rsidP="000B1DDA">
      <w:pPr>
        <w:rPr>
          <w:rFonts w:cs="Times"/>
        </w:rPr>
      </w:pPr>
      <w:r>
        <w:rPr>
          <w:rFonts w:cs="Times"/>
        </w:rPr>
        <w:t>3.1.2   Extension</w:t>
      </w:r>
    </w:p>
    <w:p w:rsidR="000B1DDA" w:rsidRDefault="000B1DDA" w:rsidP="000B1DDA">
      <w:pPr>
        <w:rPr>
          <w:rFonts w:cs="Times"/>
        </w:rPr>
      </w:pPr>
      <w:r>
        <w:rPr>
          <w:rFonts w:cs="Times"/>
        </w:rPr>
        <w:tab/>
      </w:r>
    </w:p>
    <w:p w:rsidR="000B1DDA" w:rsidRPr="00A7100C" w:rsidRDefault="000B1DDA" w:rsidP="000B1DDA">
      <w:pPr>
        <w:rPr>
          <w:rFonts w:cs="Times"/>
        </w:rPr>
      </w:pPr>
      <w:r>
        <w:rPr>
          <w:rFonts w:cs="Times"/>
        </w:rPr>
        <w:tab/>
      </w:r>
      <w:r w:rsidR="00F70011">
        <w:rPr>
          <w:rFonts w:cs="Times"/>
        </w:rPr>
        <w:t>Since t</w:t>
      </w:r>
      <w:r>
        <w:rPr>
          <w:rFonts w:cs="Times"/>
        </w:rPr>
        <w:t xml:space="preserve">he extension to the bottom cylinder is found only in Motors 1 and 3 the commonality factor used for each measurement in Motor 2 </w:t>
      </w:r>
      <w:r w:rsidR="00854E45">
        <w:rPr>
          <w:rFonts w:cs="Times"/>
        </w:rPr>
        <w:t>is</w:t>
      </w:r>
      <w:r>
        <w:rPr>
          <w:rFonts w:cs="Times"/>
        </w:rPr>
        <w:t xml:space="preserve"> zero.  This aids in decreasing the overall commonality of the component since the feature is not shared between each of the motor casings.  As in the previous section, because the angles of each face between </w:t>
      </w:r>
      <w:r w:rsidR="00F70011">
        <w:rPr>
          <w:rFonts w:cs="Times"/>
        </w:rPr>
        <w:t>M</w:t>
      </w:r>
      <w:r>
        <w:rPr>
          <w:rFonts w:cs="Times"/>
        </w:rPr>
        <w:t>otor 1 and 3 are identical, the angular measurement is counted as one</w:t>
      </w:r>
      <w:r w:rsidR="00F70011">
        <w:rPr>
          <w:rFonts w:cs="Times"/>
        </w:rPr>
        <w:t>,</w:t>
      </w:r>
      <w:r>
        <w:rPr>
          <w:rFonts w:cs="Times"/>
        </w:rPr>
        <w:t xml:space="preserve"> but to measure the angles properly, the four angles and radius of curvature for the left and right face would need to be calculated while the other four faces have four 90° angles.  As both extensions are nearly identical, a similar commonality measurement among the two would be expected, but as shown in Table 2, because the second casing does not share the same feature, the ove</w:t>
      </w:r>
      <w:r w:rsidR="00F70011">
        <w:rPr>
          <w:rFonts w:cs="Times"/>
        </w:rPr>
        <w:t>rall commonality measurement decreases</w:t>
      </w:r>
      <w:r>
        <w:rPr>
          <w:rFonts w:cs="Times"/>
        </w:rPr>
        <w:t xml:space="preserve"> significantly, which is appropriate as the commonality measurement is not solely among Motor 1 and 3, but all three motor casings.  </w:t>
      </w:r>
      <w:r w:rsidR="00F70011">
        <w:rPr>
          <w:rFonts w:cs="Times"/>
        </w:rPr>
        <w:t>Thus a</w:t>
      </w:r>
      <w:r>
        <w:rPr>
          <w:rFonts w:cs="Times"/>
        </w:rPr>
        <w:t xml:space="preserve"> significant decrease in the commonality of a feature woul</w:t>
      </w:r>
      <w:r w:rsidR="00F70011">
        <w:rPr>
          <w:rFonts w:cs="Times"/>
        </w:rPr>
        <w:t xml:space="preserve">d not </w:t>
      </w:r>
      <w:r w:rsidR="00F57B86">
        <w:rPr>
          <w:rFonts w:cs="Times"/>
        </w:rPr>
        <w:t xml:space="preserve">only be expected but also </w:t>
      </w:r>
      <w:r>
        <w:rPr>
          <w:rFonts w:cs="Times"/>
        </w:rPr>
        <w:t xml:space="preserve">necessary to accurately measure the commonality between the three components. </w:t>
      </w:r>
    </w:p>
    <w:p w:rsidR="000B1DDA" w:rsidRPr="00CE7832" w:rsidRDefault="000B1DDA" w:rsidP="000B1DDA">
      <w:pPr>
        <w:rPr>
          <w:rFonts w:cs="Times"/>
        </w:rPr>
      </w:pPr>
    </w:p>
    <w:tbl>
      <w:tblPr>
        <w:tblW w:w="2505" w:type="dxa"/>
        <w:jc w:val="center"/>
        <w:tblInd w:w="-72" w:type="dxa"/>
        <w:tblBorders>
          <w:top w:val="single" w:sz="4" w:space="0" w:color="000000"/>
          <w:left w:val="single" w:sz="4" w:space="0" w:color="000000"/>
          <w:bottom w:val="single" w:sz="4" w:space="0" w:color="000000"/>
          <w:right w:val="single" w:sz="4" w:space="0" w:color="000000"/>
          <w:insideV w:val="single" w:sz="4" w:space="0" w:color="000000"/>
        </w:tblBorders>
        <w:tblLayout w:type="fixed"/>
        <w:tblLook w:val="0000"/>
      </w:tblPr>
      <w:tblGrid>
        <w:gridCol w:w="1170"/>
        <w:gridCol w:w="1335"/>
      </w:tblGrid>
      <w:tr w:rsidR="00E336FA" w:rsidRPr="00794524">
        <w:trPr>
          <w:trHeight w:val="260"/>
          <w:jc w:val="center"/>
        </w:trPr>
        <w:tc>
          <w:tcPr>
            <w:tcW w:w="1170" w:type="dxa"/>
            <w:tcBorders>
              <w:top w:val="single" w:sz="4" w:space="0" w:color="000000"/>
              <w:bottom w:val="single" w:sz="4" w:space="0" w:color="000000"/>
            </w:tcBorders>
            <w:shd w:val="clear" w:color="auto" w:fill="auto"/>
            <w:noWrap/>
            <w:vAlign w:val="bottom"/>
          </w:tcPr>
          <w:p w:rsidR="00E336FA" w:rsidRPr="00794524" w:rsidRDefault="00E336FA">
            <w:pPr>
              <w:rPr>
                <w:rFonts w:ascii="Times New Roman" w:hAnsi="Times New Roman"/>
              </w:rPr>
            </w:pPr>
          </w:p>
        </w:tc>
        <w:tc>
          <w:tcPr>
            <w:tcW w:w="1335" w:type="dxa"/>
            <w:tcBorders>
              <w:top w:val="single" w:sz="4" w:space="0" w:color="000000"/>
              <w:bottom w:val="single" w:sz="4" w:space="0" w:color="000000"/>
            </w:tcBorders>
            <w:shd w:val="clear" w:color="auto" w:fill="auto"/>
            <w:noWrap/>
            <w:vAlign w:val="bottom"/>
          </w:tcPr>
          <w:p w:rsidR="00E336FA" w:rsidRPr="00794524" w:rsidRDefault="00E336FA" w:rsidP="00142E87">
            <w:pPr>
              <w:jc w:val="center"/>
              <w:rPr>
                <w:rFonts w:ascii="Times New Roman" w:hAnsi="Times New Roman"/>
              </w:rPr>
            </w:pPr>
            <w:r w:rsidRPr="00794524">
              <w:rPr>
                <w:rFonts w:ascii="Times New Roman" w:hAnsi="Times New Roman"/>
                <w:noProof/>
              </w:rPr>
              <w:t>Avg C</w:t>
            </w:r>
            <w:r w:rsidRPr="00794524">
              <w:rPr>
                <w:rFonts w:ascii="Times New Roman" w:hAnsi="Times New Roman"/>
                <w:noProof/>
                <w:vertAlign w:val="subscript"/>
              </w:rPr>
              <w:t>x</w:t>
            </w:r>
          </w:p>
        </w:tc>
      </w:tr>
      <w:tr w:rsidR="00E336FA" w:rsidRPr="00794524">
        <w:trPr>
          <w:trHeight w:val="260"/>
          <w:jc w:val="center"/>
        </w:trPr>
        <w:tc>
          <w:tcPr>
            <w:tcW w:w="1170" w:type="dxa"/>
            <w:tcBorders>
              <w:top w:val="single" w:sz="4" w:space="0" w:color="000000"/>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Faces</w:t>
            </w:r>
          </w:p>
        </w:tc>
        <w:tc>
          <w:tcPr>
            <w:tcW w:w="1335" w:type="dxa"/>
            <w:tcBorders>
              <w:top w:val="single" w:sz="4" w:space="0" w:color="000000"/>
            </w:tcBorders>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29.29%</w:t>
            </w:r>
          </w:p>
        </w:tc>
      </w:tr>
      <w:tr w:rsidR="00E336FA" w:rsidRPr="00794524">
        <w:trPr>
          <w:trHeight w:val="260"/>
          <w:jc w:val="center"/>
        </w:trPr>
        <w:tc>
          <w:tcPr>
            <w:tcW w:w="1170" w:type="dxa"/>
            <w:shd w:val="clear" w:color="auto" w:fill="auto"/>
            <w:noWrap/>
            <w:vAlign w:val="bottom"/>
          </w:tcPr>
          <w:p w:rsidR="00E336FA" w:rsidRPr="00794524" w:rsidRDefault="00E336FA" w:rsidP="00142E87">
            <w:pPr>
              <w:rPr>
                <w:rFonts w:ascii="Times New Roman" w:hAnsi="Times New Roman"/>
              </w:rPr>
            </w:pPr>
            <w:r w:rsidRPr="00794524">
              <w:rPr>
                <w:rFonts w:ascii="Times New Roman" w:hAnsi="Times New Roman"/>
              </w:rPr>
              <w:t>Perimeter</w:t>
            </w:r>
          </w:p>
        </w:tc>
        <w:tc>
          <w:tcPr>
            <w:tcW w:w="1335" w:type="dxa"/>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29.28%</w:t>
            </w:r>
          </w:p>
        </w:tc>
      </w:tr>
      <w:tr w:rsidR="00E336FA" w:rsidRPr="00794524">
        <w:trPr>
          <w:trHeight w:val="260"/>
          <w:jc w:val="center"/>
        </w:trPr>
        <w:tc>
          <w:tcPr>
            <w:tcW w:w="1170" w:type="dxa"/>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Angles</w:t>
            </w:r>
          </w:p>
        </w:tc>
        <w:tc>
          <w:tcPr>
            <w:tcW w:w="1335" w:type="dxa"/>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29.29%</w:t>
            </w:r>
          </w:p>
        </w:tc>
      </w:tr>
      <w:tr w:rsidR="00E336FA" w:rsidRPr="00794524">
        <w:trPr>
          <w:trHeight w:val="260"/>
          <w:jc w:val="center"/>
        </w:trPr>
        <w:tc>
          <w:tcPr>
            <w:tcW w:w="1170" w:type="dxa"/>
            <w:tcBorders>
              <w:bottom w:val="single" w:sz="4" w:space="0" w:color="000000"/>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Volume</w:t>
            </w:r>
          </w:p>
        </w:tc>
        <w:tc>
          <w:tcPr>
            <w:tcW w:w="1335" w:type="dxa"/>
            <w:tcBorders>
              <w:bottom w:val="single" w:sz="4" w:space="0" w:color="000000"/>
            </w:tcBorders>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29.27%</w:t>
            </w:r>
          </w:p>
        </w:tc>
      </w:tr>
      <w:tr w:rsidR="00E336FA" w:rsidRPr="00794524">
        <w:trPr>
          <w:trHeight w:val="260"/>
          <w:jc w:val="center"/>
        </w:trPr>
        <w:tc>
          <w:tcPr>
            <w:tcW w:w="1170" w:type="dxa"/>
            <w:tcBorders>
              <w:top w:val="single" w:sz="4" w:space="0" w:color="000000"/>
              <w:bottom w:val="single" w:sz="4" w:space="0" w:color="000000"/>
              <w:right w:val="nil"/>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C</w:t>
            </w:r>
            <w:r w:rsidRPr="00794524">
              <w:rPr>
                <w:rFonts w:ascii="Times New Roman" w:hAnsi="Times New Roman"/>
                <w:vertAlign w:val="subscript"/>
              </w:rPr>
              <w:t xml:space="preserve">tot,f  </w:t>
            </w:r>
            <w:r w:rsidRPr="00794524">
              <w:rPr>
                <w:rFonts w:ascii="Times New Roman" w:hAnsi="Times New Roman"/>
              </w:rPr>
              <w:t>=</w:t>
            </w:r>
          </w:p>
        </w:tc>
        <w:tc>
          <w:tcPr>
            <w:tcW w:w="1335" w:type="dxa"/>
            <w:tcBorders>
              <w:top w:val="single" w:sz="4" w:space="0" w:color="000000"/>
              <w:left w:val="nil"/>
              <w:bottom w:val="single" w:sz="4" w:space="0" w:color="000000"/>
            </w:tcBorders>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29.28%</w:t>
            </w:r>
          </w:p>
        </w:tc>
      </w:tr>
    </w:tbl>
    <w:p w:rsidR="000B1DDA" w:rsidRPr="008D35E5" w:rsidRDefault="000B1DDA" w:rsidP="000B1DDA">
      <w:pPr>
        <w:jc w:val="center"/>
        <w:rPr>
          <w:rFonts w:ascii="Times New Roman" w:hAnsi="Times New Roman" w:cs="Times"/>
        </w:rPr>
      </w:pPr>
      <w:r w:rsidRPr="00C7543D">
        <w:rPr>
          <w:rFonts w:ascii="Times New Roman" w:hAnsi="Times New Roman" w:cs="Times"/>
          <w:b/>
        </w:rPr>
        <w:t>Table 2</w:t>
      </w:r>
      <w:r>
        <w:rPr>
          <w:rFonts w:ascii="Times New Roman" w:hAnsi="Times New Roman" w:cs="Times"/>
        </w:rPr>
        <w:t>- Commonality among Extensions</w:t>
      </w:r>
    </w:p>
    <w:p w:rsidR="000B1DDA" w:rsidRPr="00B26EBA" w:rsidRDefault="000B1DDA" w:rsidP="000B1DDA">
      <w:pPr>
        <w:rPr>
          <w:rFonts w:ascii="Times New Roman" w:hAnsi="Times New Roman" w:cs="Times"/>
        </w:rPr>
      </w:pPr>
    </w:p>
    <w:p w:rsidR="000B1DDA" w:rsidRDefault="000B1DDA" w:rsidP="000B1DDA">
      <w:pPr>
        <w:rPr>
          <w:rFonts w:ascii="Times New Roman" w:hAnsi="Times New Roman" w:cs="Times"/>
        </w:rPr>
      </w:pPr>
      <w:r>
        <w:rPr>
          <w:rFonts w:ascii="Times New Roman" w:hAnsi="Times New Roman" w:cs="Times"/>
        </w:rPr>
        <w:t>3.1.3   Top Cylinder</w:t>
      </w:r>
    </w:p>
    <w:p w:rsidR="000B1DDA" w:rsidRDefault="000B1DDA" w:rsidP="000B1DDA">
      <w:pPr>
        <w:rPr>
          <w:rFonts w:ascii="Times New Roman" w:hAnsi="Times New Roman" w:cs="Times"/>
        </w:rPr>
      </w:pPr>
    </w:p>
    <w:p w:rsidR="000B1DDA" w:rsidRDefault="000B1DDA" w:rsidP="000B1DDA">
      <w:pPr>
        <w:rPr>
          <w:rFonts w:ascii="Times New Roman" w:hAnsi="Times New Roman" w:cs="Times"/>
        </w:rPr>
      </w:pPr>
      <w:r>
        <w:rPr>
          <w:rFonts w:ascii="Times New Roman" w:hAnsi="Times New Roman" w:cs="Times"/>
        </w:rPr>
        <w:tab/>
        <w:t xml:space="preserve">The </w:t>
      </w:r>
      <w:r w:rsidR="00F57B86">
        <w:rPr>
          <w:rFonts w:ascii="Times New Roman" w:hAnsi="Times New Roman" w:cs="Times"/>
        </w:rPr>
        <w:t>commonalities among the three top c</w:t>
      </w:r>
      <w:r w:rsidR="00F70011">
        <w:rPr>
          <w:rFonts w:ascii="Times New Roman" w:hAnsi="Times New Roman" w:cs="Times"/>
        </w:rPr>
        <w:t xml:space="preserve">ylinders </w:t>
      </w:r>
      <w:r w:rsidR="00854E45">
        <w:rPr>
          <w:rFonts w:ascii="Times New Roman" w:hAnsi="Times New Roman" w:cs="Times"/>
        </w:rPr>
        <w:t>are</w:t>
      </w:r>
      <w:r>
        <w:rPr>
          <w:rFonts w:ascii="Times New Roman" w:hAnsi="Times New Roman" w:cs="Times"/>
        </w:rPr>
        <w:t xml:space="preserve"> calculated as </w:t>
      </w:r>
      <w:r w:rsidR="00F70011">
        <w:rPr>
          <w:rFonts w:ascii="Times New Roman" w:hAnsi="Times New Roman" w:cs="Times"/>
        </w:rPr>
        <w:t>discussed</w:t>
      </w:r>
      <w:r>
        <w:rPr>
          <w:rFonts w:ascii="Times New Roman" w:hAnsi="Times New Roman" w:cs="Times"/>
        </w:rPr>
        <w:t xml:space="preserve"> in sections 2.1 and 2.2.  For each cylinder, the angles of the top and bottom face </w:t>
      </w:r>
      <w:r w:rsidR="00854E45">
        <w:rPr>
          <w:rFonts w:ascii="Times New Roman" w:hAnsi="Times New Roman" w:cs="Times"/>
        </w:rPr>
        <w:t>are</w:t>
      </w:r>
      <w:r>
        <w:rPr>
          <w:rFonts w:ascii="Times New Roman" w:hAnsi="Times New Roman" w:cs="Times"/>
        </w:rPr>
        <w:t xml:space="preserve"> a 360° arc, while the side of the cylinder </w:t>
      </w:r>
      <w:r w:rsidR="00F70011">
        <w:rPr>
          <w:rFonts w:ascii="Times New Roman" w:hAnsi="Times New Roman" w:cs="Times"/>
        </w:rPr>
        <w:t>is revolved around</w:t>
      </w:r>
      <w:r>
        <w:rPr>
          <w:rFonts w:ascii="Times New Roman" w:hAnsi="Times New Roman" w:cs="Times"/>
        </w:rPr>
        <w:t xml:space="preserve"> four 90° angles.  The height </w:t>
      </w:r>
      <w:r w:rsidR="00854E45">
        <w:rPr>
          <w:rFonts w:ascii="Times New Roman" w:hAnsi="Times New Roman" w:cs="Times"/>
        </w:rPr>
        <w:t>is</w:t>
      </w:r>
      <w:r>
        <w:rPr>
          <w:rFonts w:ascii="Times New Roman" w:hAnsi="Times New Roman" w:cs="Times"/>
        </w:rPr>
        <w:t xml:space="preserve"> counted twice as a perimeter measurement, and the circumferences of the top and bottom faces of the cylinder </w:t>
      </w:r>
      <w:r w:rsidR="00854E45">
        <w:rPr>
          <w:rFonts w:ascii="Times New Roman" w:hAnsi="Times New Roman" w:cs="Times"/>
        </w:rPr>
        <w:t>are</w:t>
      </w:r>
      <w:r>
        <w:rPr>
          <w:rFonts w:ascii="Times New Roman" w:hAnsi="Times New Roman" w:cs="Times"/>
        </w:rPr>
        <w:t xml:space="preserve"> measured</w:t>
      </w:r>
      <w:r w:rsidR="00F70011">
        <w:rPr>
          <w:rFonts w:ascii="Times New Roman" w:hAnsi="Times New Roman" w:cs="Times"/>
        </w:rPr>
        <w:t xml:space="preserve"> as well</w:t>
      </w:r>
      <w:r>
        <w:rPr>
          <w:rFonts w:ascii="Times New Roman" w:hAnsi="Times New Roman" w:cs="Times"/>
        </w:rPr>
        <w:t xml:space="preserve">.  The total commonality </w:t>
      </w:r>
      <w:r w:rsidR="00854E45">
        <w:rPr>
          <w:rFonts w:ascii="Times New Roman" w:hAnsi="Times New Roman" w:cs="Times"/>
        </w:rPr>
        <w:t>is</w:t>
      </w:r>
      <w:r>
        <w:rPr>
          <w:rFonts w:ascii="Times New Roman" w:hAnsi="Times New Roman" w:cs="Times"/>
        </w:rPr>
        <w:t xml:space="preserve"> then calculated usi</w:t>
      </w:r>
      <w:r w:rsidR="00F70011">
        <w:rPr>
          <w:rFonts w:ascii="Times New Roman" w:hAnsi="Times New Roman" w:cs="Times"/>
        </w:rPr>
        <w:t>ng Equation 2.2, which generate</w:t>
      </w:r>
      <w:r w:rsidR="00854E45">
        <w:rPr>
          <w:rFonts w:ascii="Times New Roman" w:hAnsi="Times New Roman" w:cs="Times"/>
        </w:rPr>
        <w:t>s</w:t>
      </w:r>
      <w:r>
        <w:rPr>
          <w:rFonts w:ascii="Times New Roman" w:hAnsi="Times New Roman" w:cs="Times"/>
        </w:rPr>
        <w:t xml:space="preserve"> a commonality of 92.65%, as seen in Table 3.</w:t>
      </w:r>
    </w:p>
    <w:p w:rsidR="000B1DDA" w:rsidRDefault="000B1DDA" w:rsidP="000B1DDA">
      <w:pPr>
        <w:rPr>
          <w:rFonts w:ascii="Times New Roman" w:hAnsi="Times New Roman" w:cs="Times"/>
        </w:rPr>
      </w:pPr>
    </w:p>
    <w:tbl>
      <w:tblPr>
        <w:tblW w:w="2520" w:type="dxa"/>
        <w:jc w:val="center"/>
        <w:tblInd w:w="-72" w:type="dxa"/>
        <w:tblBorders>
          <w:top w:val="single" w:sz="4" w:space="0" w:color="000000"/>
          <w:left w:val="single" w:sz="4" w:space="0" w:color="000000"/>
          <w:bottom w:val="single" w:sz="4" w:space="0" w:color="000000"/>
          <w:right w:val="single" w:sz="4" w:space="0" w:color="000000"/>
          <w:insideV w:val="single" w:sz="4" w:space="0" w:color="000000"/>
        </w:tblBorders>
        <w:tblLook w:val="0000"/>
      </w:tblPr>
      <w:tblGrid>
        <w:gridCol w:w="1170"/>
        <w:gridCol w:w="1350"/>
      </w:tblGrid>
      <w:tr w:rsidR="00E336FA" w:rsidRPr="00794524">
        <w:trPr>
          <w:trHeight w:val="260"/>
          <w:jc w:val="center"/>
        </w:trPr>
        <w:tc>
          <w:tcPr>
            <w:tcW w:w="1170" w:type="dxa"/>
            <w:tcBorders>
              <w:top w:val="single" w:sz="4" w:space="0" w:color="000000"/>
              <w:bottom w:val="single" w:sz="4" w:space="0" w:color="000000"/>
            </w:tcBorders>
            <w:shd w:val="clear" w:color="auto" w:fill="auto"/>
            <w:noWrap/>
            <w:vAlign w:val="bottom"/>
          </w:tcPr>
          <w:p w:rsidR="00E336FA" w:rsidRPr="00794524" w:rsidRDefault="00E336FA">
            <w:pPr>
              <w:rPr>
                <w:rFonts w:ascii="Times New Roman" w:hAnsi="Times New Roman"/>
              </w:rPr>
            </w:pPr>
          </w:p>
        </w:tc>
        <w:tc>
          <w:tcPr>
            <w:tcW w:w="1350" w:type="dxa"/>
            <w:tcBorders>
              <w:top w:val="single" w:sz="4" w:space="0" w:color="000000"/>
              <w:bottom w:val="single" w:sz="4" w:space="0" w:color="000000"/>
            </w:tcBorders>
            <w:shd w:val="clear" w:color="auto" w:fill="auto"/>
            <w:noWrap/>
            <w:vAlign w:val="bottom"/>
          </w:tcPr>
          <w:p w:rsidR="00E336FA" w:rsidRPr="00794524" w:rsidRDefault="00E336FA" w:rsidP="00142E87">
            <w:pPr>
              <w:spacing w:before="2" w:after="2"/>
              <w:jc w:val="center"/>
              <w:rPr>
                <w:rFonts w:ascii="Times New Roman" w:hAnsi="Times New Roman"/>
              </w:rPr>
            </w:pPr>
            <w:r w:rsidRPr="00794524">
              <w:rPr>
                <w:rFonts w:ascii="Times New Roman" w:hAnsi="Times New Roman"/>
                <w:noProof/>
              </w:rPr>
              <w:t>Avg C</w:t>
            </w:r>
            <w:r w:rsidRPr="00794524">
              <w:rPr>
                <w:rFonts w:ascii="Times New Roman" w:hAnsi="Times New Roman"/>
                <w:noProof/>
                <w:vertAlign w:val="subscript"/>
              </w:rPr>
              <w:t>x</w:t>
            </w:r>
          </w:p>
        </w:tc>
      </w:tr>
      <w:tr w:rsidR="00E336FA" w:rsidRPr="00794524">
        <w:trPr>
          <w:trHeight w:val="260"/>
          <w:jc w:val="center"/>
        </w:trPr>
        <w:tc>
          <w:tcPr>
            <w:tcW w:w="1170" w:type="dxa"/>
            <w:tcBorders>
              <w:top w:val="single" w:sz="4" w:space="0" w:color="000000"/>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Faces</w:t>
            </w:r>
          </w:p>
        </w:tc>
        <w:tc>
          <w:tcPr>
            <w:tcW w:w="1350" w:type="dxa"/>
            <w:tcBorders>
              <w:top w:val="single" w:sz="4" w:space="0" w:color="000000"/>
            </w:tcBorders>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100%</w:t>
            </w:r>
          </w:p>
        </w:tc>
      </w:tr>
      <w:tr w:rsidR="00E336FA" w:rsidRPr="00794524">
        <w:trPr>
          <w:trHeight w:val="260"/>
          <w:jc w:val="center"/>
        </w:trPr>
        <w:tc>
          <w:tcPr>
            <w:tcW w:w="1170" w:type="dxa"/>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Perimeter</w:t>
            </w:r>
          </w:p>
        </w:tc>
        <w:tc>
          <w:tcPr>
            <w:tcW w:w="1350" w:type="dxa"/>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91.39%</w:t>
            </w:r>
          </w:p>
        </w:tc>
      </w:tr>
      <w:tr w:rsidR="00E336FA" w:rsidRPr="00794524">
        <w:trPr>
          <w:trHeight w:val="260"/>
          <w:jc w:val="center"/>
        </w:trPr>
        <w:tc>
          <w:tcPr>
            <w:tcW w:w="1170" w:type="dxa"/>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Angles</w:t>
            </w:r>
          </w:p>
        </w:tc>
        <w:tc>
          <w:tcPr>
            <w:tcW w:w="1350" w:type="dxa"/>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100%</w:t>
            </w:r>
          </w:p>
        </w:tc>
      </w:tr>
      <w:tr w:rsidR="00E336FA" w:rsidRPr="00794524">
        <w:trPr>
          <w:trHeight w:val="260"/>
          <w:jc w:val="center"/>
        </w:trPr>
        <w:tc>
          <w:tcPr>
            <w:tcW w:w="1170" w:type="dxa"/>
            <w:tcBorders>
              <w:bottom w:val="single" w:sz="4" w:space="0" w:color="000000"/>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Volume</w:t>
            </w:r>
          </w:p>
        </w:tc>
        <w:tc>
          <w:tcPr>
            <w:tcW w:w="1350" w:type="dxa"/>
            <w:tcBorders>
              <w:bottom w:val="single" w:sz="4" w:space="0" w:color="000000"/>
            </w:tcBorders>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79.21%</w:t>
            </w:r>
          </w:p>
        </w:tc>
      </w:tr>
      <w:tr w:rsidR="00E336FA" w:rsidRPr="00794524">
        <w:trPr>
          <w:trHeight w:val="260"/>
          <w:jc w:val="center"/>
        </w:trPr>
        <w:tc>
          <w:tcPr>
            <w:tcW w:w="1170" w:type="dxa"/>
            <w:tcBorders>
              <w:top w:val="single" w:sz="4" w:space="0" w:color="000000"/>
              <w:bottom w:val="single" w:sz="4" w:space="0" w:color="000000"/>
              <w:right w:val="nil"/>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C</w:t>
            </w:r>
            <w:r w:rsidRPr="00794524">
              <w:rPr>
                <w:rFonts w:ascii="Times New Roman" w:hAnsi="Times New Roman"/>
                <w:vertAlign w:val="subscript"/>
              </w:rPr>
              <w:t xml:space="preserve">tot,f  </w:t>
            </w:r>
            <w:r w:rsidRPr="00794524">
              <w:rPr>
                <w:rFonts w:ascii="Times New Roman" w:hAnsi="Times New Roman"/>
              </w:rPr>
              <w:t>=</w:t>
            </w:r>
          </w:p>
        </w:tc>
        <w:tc>
          <w:tcPr>
            <w:tcW w:w="1350" w:type="dxa"/>
            <w:tcBorders>
              <w:top w:val="single" w:sz="4" w:space="0" w:color="000000"/>
              <w:left w:val="nil"/>
              <w:bottom w:val="single" w:sz="4" w:space="0" w:color="000000"/>
            </w:tcBorders>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92.65%</w:t>
            </w:r>
          </w:p>
        </w:tc>
      </w:tr>
    </w:tbl>
    <w:p w:rsidR="000B1DDA" w:rsidRPr="008D35E5" w:rsidRDefault="000B1DDA" w:rsidP="000B1DDA">
      <w:pPr>
        <w:jc w:val="center"/>
        <w:rPr>
          <w:rFonts w:ascii="Times New Roman" w:hAnsi="Times New Roman" w:cs="Times"/>
        </w:rPr>
      </w:pPr>
      <w:r w:rsidRPr="00C7543D">
        <w:rPr>
          <w:rFonts w:ascii="Times New Roman" w:hAnsi="Times New Roman" w:cs="Times"/>
          <w:b/>
        </w:rPr>
        <w:t>Table 3</w:t>
      </w:r>
      <w:r>
        <w:rPr>
          <w:rFonts w:ascii="Times New Roman" w:hAnsi="Times New Roman" w:cs="Times"/>
        </w:rPr>
        <w:t>- Commonality among Top Cylinders</w:t>
      </w:r>
    </w:p>
    <w:p w:rsidR="000B1DDA" w:rsidRPr="00B26EBA" w:rsidRDefault="000B1DDA" w:rsidP="000B1DDA">
      <w:pPr>
        <w:rPr>
          <w:rFonts w:ascii="Times New Roman" w:hAnsi="Times New Roman" w:cs="Times"/>
        </w:rPr>
      </w:pPr>
    </w:p>
    <w:p w:rsidR="000B1DDA" w:rsidRDefault="000B1DDA" w:rsidP="000B1DDA">
      <w:pPr>
        <w:tabs>
          <w:tab w:val="left" w:pos="1888"/>
        </w:tabs>
        <w:jc w:val="left"/>
        <w:rPr>
          <w:rFonts w:ascii="Times New Roman" w:hAnsi="Times New Roman" w:cs="Times"/>
        </w:rPr>
      </w:pPr>
      <w:r>
        <w:rPr>
          <w:rFonts w:ascii="Times New Roman" w:hAnsi="Times New Roman" w:cs="Times"/>
        </w:rPr>
        <w:t>3.1.4   Support</w:t>
      </w:r>
      <w:r>
        <w:rPr>
          <w:rFonts w:ascii="Times New Roman" w:hAnsi="Times New Roman" w:cs="Times"/>
        </w:rPr>
        <w:tab/>
      </w:r>
    </w:p>
    <w:p w:rsidR="000B1DDA" w:rsidRPr="00B26EBA" w:rsidRDefault="000B1DDA" w:rsidP="000B1DDA">
      <w:pPr>
        <w:tabs>
          <w:tab w:val="left" w:pos="1888"/>
        </w:tabs>
        <w:jc w:val="left"/>
        <w:rPr>
          <w:rFonts w:ascii="Times New Roman" w:hAnsi="Times New Roman" w:cs="Times"/>
        </w:rPr>
      </w:pPr>
    </w:p>
    <w:p w:rsidR="000B1DDA" w:rsidRDefault="00854E45" w:rsidP="000B1DDA">
      <w:pPr>
        <w:ind w:firstLine="432"/>
        <w:rPr>
          <w:rFonts w:ascii="Times New Roman" w:hAnsi="Times New Roman" w:cs="Times"/>
        </w:rPr>
      </w:pPr>
      <w:r>
        <w:rPr>
          <w:rFonts w:ascii="Times New Roman" w:hAnsi="Times New Roman" w:cs="Times"/>
        </w:rPr>
        <w:t>T</w:t>
      </w:r>
      <w:r w:rsidR="000B1DDA">
        <w:rPr>
          <w:rFonts w:ascii="Times New Roman" w:hAnsi="Times New Roman" w:cs="Times"/>
        </w:rPr>
        <w:t xml:space="preserve">he support </w:t>
      </w:r>
      <w:r>
        <w:rPr>
          <w:rFonts w:ascii="Times New Roman" w:hAnsi="Times New Roman" w:cs="Times"/>
        </w:rPr>
        <w:t>contains</w:t>
      </w:r>
      <w:r w:rsidR="000B1DDA">
        <w:rPr>
          <w:rFonts w:ascii="Times New Roman" w:hAnsi="Times New Roman" w:cs="Times"/>
        </w:rPr>
        <w:t xml:space="preserve"> the most complex geometry of the motor</w:t>
      </w:r>
      <w:r>
        <w:rPr>
          <w:rFonts w:ascii="Times New Roman" w:hAnsi="Times New Roman" w:cs="Times"/>
        </w:rPr>
        <w:t xml:space="preserve">, but its commonality is still calculated in the same manner as before.  </w:t>
      </w:r>
      <w:r w:rsidR="000B1DDA">
        <w:rPr>
          <w:rFonts w:ascii="Times New Roman" w:hAnsi="Times New Roman" w:cs="Times"/>
        </w:rPr>
        <w:t xml:space="preserve">First, the </w:t>
      </w:r>
      <w:r>
        <w:rPr>
          <w:rFonts w:ascii="Times New Roman" w:hAnsi="Times New Roman" w:cs="Times"/>
        </w:rPr>
        <w:t xml:space="preserve">total </w:t>
      </w:r>
      <w:r w:rsidR="000B1DDA">
        <w:rPr>
          <w:rFonts w:ascii="Times New Roman" w:hAnsi="Times New Roman" w:cs="Times"/>
        </w:rPr>
        <w:t xml:space="preserve">number of faces for the feature </w:t>
      </w:r>
      <w:r>
        <w:rPr>
          <w:rFonts w:ascii="Times New Roman" w:hAnsi="Times New Roman" w:cs="Times"/>
        </w:rPr>
        <w:t>is</w:t>
      </w:r>
      <w:r w:rsidR="000B1DDA">
        <w:rPr>
          <w:rFonts w:ascii="Times New Roman" w:hAnsi="Times New Roman" w:cs="Times"/>
        </w:rPr>
        <w:t xml:space="preserve"> </w:t>
      </w:r>
      <w:r>
        <w:rPr>
          <w:rFonts w:ascii="Times New Roman" w:hAnsi="Times New Roman" w:cs="Times"/>
        </w:rPr>
        <w:t>measured</w:t>
      </w:r>
      <w:r w:rsidR="000B1DDA">
        <w:rPr>
          <w:rFonts w:ascii="Times New Roman" w:hAnsi="Times New Roman" w:cs="Times"/>
        </w:rPr>
        <w:t xml:space="preserve">, and then the measurement of the perimeters of each face </w:t>
      </w:r>
      <w:r>
        <w:rPr>
          <w:rFonts w:ascii="Times New Roman" w:hAnsi="Times New Roman" w:cs="Times"/>
        </w:rPr>
        <w:t>is</w:t>
      </w:r>
      <w:r w:rsidR="000B1DDA">
        <w:rPr>
          <w:rFonts w:ascii="Times New Roman" w:hAnsi="Times New Roman" w:cs="Times"/>
        </w:rPr>
        <w:t xml:space="preserve"> extracted from the CAD</w:t>
      </w:r>
      <w:r>
        <w:rPr>
          <w:rFonts w:ascii="Times New Roman" w:hAnsi="Times New Roman" w:cs="Times"/>
        </w:rPr>
        <w:t xml:space="preserve"> models.  The angles that form </w:t>
      </w:r>
      <w:r w:rsidR="000B1DDA">
        <w:rPr>
          <w:rFonts w:ascii="Times New Roman" w:hAnsi="Times New Roman" w:cs="Times"/>
        </w:rPr>
        <w:t xml:space="preserve">the faces </w:t>
      </w:r>
      <w:r>
        <w:rPr>
          <w:rFonts w:ascii="Times New Roman" w:hAnsi="Times New Roman" w:cs="Times"/>
        </w:rPr>
        <w:t>are</w:t>
      </w:r>
      <w:r w:rsidR="000B1DDA">
        <w:rPr>
          <w:rFonts w:ascii="Times New Roman" w:hAnsi="Times New Roman" w:cs="Times"/>
        </w:rPr>
        <w:t xml:space="preserve"> then </w:t>
      </w:r>
      <w:r>
        <w:rPr>
          <w:rFonts w:ascii="Times New Roman" w:hAnsi="Times New Roman" w:cs="Times"/>
        </w:rPr>
        <w:t>computed</w:t>
      </w:r>
      <w:r w:rsidR="000B1DDA">
        <w:rPr>
          <w:rFonts w:ascii="Times New Roman" w:hAnsi="Times New Roman" w:cs="Times"/>
        </w:rPr>
        <w:t xml:space="preserve"> and compared to the next most similar angle.  </w:t>
      </w:r>
      <w:r>
        <w:rPr>
          <w:rFonts w:ascii="Times New Roman" w:hAnsi="Times New Roman" w:cs="Times"/>
        </w:rPr>
        <w:t xml:space="preserve">Since some sides have more angles </w:t>
      </w:r>
      <w:r w:rsidR="00F57B86">
        <w:rPr>
          <w:rFonts w:ascii="Times New Roman" w:hAnsi="Times New Roman" w:cs="Times"/>
        </w:rPr>
        <w:t xml:space="preserve">or faces </w:t>
      </w:r>
      <w:r>
        <w:rPr>
          <w:rFonts w:ascii="Times New Roman" w:hAnsi="Times New Roman" w:cs="Times"/>
        </w:rPr>
        <w:t xml:space="preserve">than others, the superfluous angles </w:t>
      </w:r>
      <w:r w:rsidR="00F57B86">
        <w:rPr>
          <w:rFonts w:ascii="Times New Roman" w:hAnsi="Times New Roman" w:cs="Times"/>
        </w:rPr>
        <w:t xml:space="preserve">and faces </w:t>
      </w:r>
      <w:r>
        <w:rPr>
          <w:rFonts w:ascii="Times New Roman" w:hAnsi="Times New Roman" w:cs="Times"/>
        </w:rPr>
        <w:t xml:space="preserve">are compared to zero, which accounts for the </w:t>
      </w:r>
      <w:r w:rsidR="000B1DDA">
        <w:rPr>
          <w:rFonts w:ascii="Times New Roman" w:hAnsi="Times New Roman" w:cs="Times"/>
        </w:rPr>
        <w:t xml:space="preserve">zeros in many of the faces.  This quality serves to further decrease the overall commonality in the feature.  The final measurements of commonality are </w:t>
      </w:r>
      <w:r>
        <w:rPr>
          <w:rFonts w:ascii="Times New Roman" w:hAnsi="Times New Roman" w:cs="Times"/>
        </w:rPr>
        <w:t>then computed</w:t>
      </w:r>
      <w:r w:rsidR="00FB3773">
        <w:rPr>
          <w:rFonts w:ascii="Times New Roman" w:hAnsi="Times New Roman" w:cs="Times"/>
        </w:rPr>
        <w:t>, which generates a commonality of 61.5% among the three supports, as shown in Table 4.</w:t>
      </w:r>
      <w:r w:rsidR="00FB3773">
        <w:rPr>
          <w:rStyle w:val="FootnoteReference"/>
          <w:rFonts w:ascii="Times New Roman" w:hAnsi="Times New Roman" w:cs="Times"/>
        </w:rPr>
        <w:footnoteReference w:id="12"/>
      </w:r>
    </w:p>
    <w:p w:rsidR="000B1DDA" w:rsidRDefault="000B1DDA" w:rsidP="000B1DDA">
      <w:pPr>
        <w:ind w:firstLine="432"/>
        <w:rPr>
          <w:rFonts w:ascii="Times New Roman" w:hAnsi="Times New Roman" w:cs="Times"/>
        </w:rPr>
      </w:pPr>
    </w:p>
    <w:tbl>
      <w:tblPr>
        <w:tblW w:w="2520" w:type="dxa"/>
        <w:jc w:val="center"/>
        <w:tblInd w:w="-72" w:type="dxa"/>
        <w:tblBorders>
          <w:top w:val="single" w:sz="4" w:space="0" w:color="000000"/>
          <w:left w:val="single" w:sz="4" w:space="0" w:color="000000"/>
          <w:bottom w:val="single" w:sz="4" w:space="0" w:color="000000"/>
          <w:right w:val="single" w:sz="4" w:space="0" w:color="000000"/>
          <w:insideV w:val="single" w:sz="4" w:space="0" w:color="000000"/>
        </w:tblBorders>
        <w:tblLook w:val="0000"/>
      </w:tblPr>
      <w:tblGrid>
        <w:gridCol w:w="1170"/>
        <w:gridCol w:w="1350"/>
      </w:tblGrid>
      <w:tr w:rsidR="00E336FA" w:rsidRPr="00794524">
        <w:trPr>
          <w:trHeight w:val="260"/>
          <w:jc w:val="center"/>
        </w:trPr>
        <w:tc>
          <w:tcPr>
            <w:tcW w:w="1170" w:type="dxa"/>
            <w:tcBorders>
              <w:top w:val="single" w:sz="4" w:space="0" w:color="000000"/>
              <w:bottom w:val="single" w:sz="4" w:space="0" w:color="000000"/>
            </w:tcBorders>
            <w:shd w:val="clear" w:color="auto" w:fill="auto"/>
            <w:noWrap/>
            <w:vAlign w:val="bottom"/>
          </w:tcPr>
          <w:p w:rsidR="00E336FA" w:rsidRPr="00794524" w:rsidRDefault="00E336FA">
            <w:pPr>
              <w:rPr>
                <w:rFonts w:ascii="Times New Roman" w:hAnsi="Times New Roman"/>
              </w:rPr>
            </w:pPr>
          </w:p>
        </w:tc>
        <w:tc>
          <w:tcPr>
            <w:tcW w:w="1350" w:type="dxa"/>
            <w:tcBorders>
              <w:top w:val="single" w:sz="4" w:space="0" w:color="000000"/>
              <w:bottom w:val="single" w:sz="4" w:space="0" w:color="000000"/>
            </w:tcBorders>
            <w:shd w:val="clear" w:color="auto" w:fill="auto"/>
            <w:noWrap/>
            <w:vAlign w:val="bottom"/>
          </w:tcPr>
          <w:p w:rsidR="00E336FA" w:rsidRPr="00794524" w:rsidRDefault="00E336FA" w:rsidP="00142E87">
            <w:pPr>
              <w:spacing w:before="2" w:after="2"/>
              <w:jc w:val="center"/>
              <w:rPr>
                <w:rFonts w:ascii="Times New Roman" w:hAnsi="Times New Roman"/>
              </w:rPr>
            </w:pPr>
            <w:r w:rsidRPr="00794524">
              <w:rPr>
                <w:rFonts w:ascii="Times New Roman" w:hAnsi="Times New Roman"/>
                <w:noProof/>
              </w:rPr>
              <w:t>Avg C</w:t>
            </w:r>
            <w:r w:rsidRPr="00794524">
              <w:rPr>
                <w:rFonts w:ascii="Times New Roman" w:hAnsi="Times New Roman"/>
                <w:noProof/>
                <w:vertAlign w:val="subscript"/>
              </w:rPr>
              <w:t>x</w:t>
            </w:r>
          </w:p>
        </w:tc>
      </w:tr>
      <w:tr w:rsidR="00E336FA" w:rsidRPr="00794524">
        <w:trPr>
          <w:trHeight w:val="260"/>
          <w:jc w:val="center"/>
        </w:trPr>
        <w:tc>
          <w:tcPr>
            <w:tcW w:w="1170" w:type="dxa"/>
            <w:tcBorders>
              <w:top w:val="single" w:sz="4" w:space="0" w:color="000000"/>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Faces</w:t>
            </w:r>
          </w:p>
        </w:tc>
        <w:tc>
          <w:tcPr>
            <w:tcW w:w="1350" w:type="dxa"/>
            <w:tcBorders>
              <w:top w:val="single" w:sz="4" w:space="0" w:color="000000"/>
            </w:tcBorders>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73.27%</w:t>
            </w:r>
          </w:p>
        </w:tc>
      </w:tr>
      <w:tr w:rsidR="00E336FA" w:rsidRPr="00794524">
        <w:trPr>
          <w:trHeight w:val="260"/>
          <w:jc w:val="center"/>
        </w:trPr>
        <w:tc>
          <w:tcPr>
            <w:tcW w:w="1170" w:type="dxa"/>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Perimeter</w:t>
            </w:r>
          </w:p>
        </w:tc>
        <w:tc>
          <w:tcPr>
            <w:tcW w:w="1350" w:type="dxa"/>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43.87%</w:t>
            </w:r>
          </w:p>
        </w:tc>
      </w:tr>
      <w:tr w:rsidR="00E336FA" w:rsidRPr="00794524">
        <w:trPr>
          <w:trHeight w:val="260"/>
          <w:jc w:val="center"/>
        </w:trPr>
        <w:tc>
          <w:tcPr>
            <w:tcW w:w="1170" w:type="dxa"/>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Angles-</w:t>
            </w:r>
          </w:p>
        </w:tc>
        <w:tc>
          <w:tcPr>
            <w:tcW w:w="1350" w:type="dxa"/>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48.21%</w:t>
            </w:r>
          </w:p>
        </w:tc>
      </w:tr>
      <w:tr w:rsidR="00E336FA" w:rsidRPr="00794524">
        <w:trPr>
          <w:trHeight w:val="260"/>
          <w:jc w:val="center"/>
        </w:trPr>
        <w:tc>
          <w:tcPr>
            <w:tcW w:w="1170" w:type="dxa"/>
            <w:tcBorders>
              <w:bottom w:val="single" w:sz="4" w:space="0" w:color="000000"/>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Volume</w:t>
            </w:r>
          </w:p>
        </w:tc>
        <w:tc>
          <w:tcPr>
            <w:tcW w:w="1350" w:type="dxa"/>
            <w:tcBorders>
              <w:bottom w:val="single" w:sz="4" w:space="0" w:color="000000"/>
            </w:tcBorders>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80.63%</w:t>
            </w:r>
          </w:p>
        </w:tc>
      </w:tr>
      <w:tr w:rsidR="00E336FA" w:rsidRPr="00794524">
        <w:trPr>
          <w:trHeight w:val="260"/>
          <w:jc w:val="center"/>
        </w:trPr>
        <w:tc>
          <w:tcPr>
            <w:tcW w:w="1170" w:type="dxa"/>
            <w:tcBorders>
              <w:top w:val="single" w:sz="4" w:space="0" w:color="000000"/>
              <w:bottom w:val="single" w:sz="4" w:space="0" w:color="000000"/>
              <w:right w:val="nil"/>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C</w:t>
            </w:r>
            <w:r w:rsidRPr="00794524">
              <w:rPr>
                <w:rFonts w:ascii="Times New Roman" w:hAnsi="Times New Roman"/>
                <w:vertAlign w:val="subscript"/>
              </w:rPr>
              <w:t xml:space="preserve">tot,f  </w:t>
            </w:r>
            <w:r w:rsidRPr="00794524">
              <w:rPr>
                <w:rFonts w:ascii="Times New Roman" w:hAnsi="Times New Roman"/>
              </w:rPr>
              <w:t>=</w:t>
            </w:r>
          </w:p>
        </w:tc>
        <w:tc>
          <w:tcPr>
            <w:tcW w:w="1350" w:type="dxa"/>
            <w:tcBorders>
              <w:top w:val="single" w:sz="4" w:space="0" w:color="000000"/>
              <w:left w:val="nil"/>
              <w:bottom w:val="single" w:sz="4" w:space="0" w:color="000000"/>
            </w:tcBorders>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61.50%</w:t>
            </w:r>
          </w:p>
        </w:tc>
      </w:tr>
    </w:tbl>
    <w:p w:rsidR="000B1DDA" w:rsidRPr="008D35E5" w:rsidRDefault="000B1DDA" w:rsidP="000B1DDA">
      <w:pPr>
        <w:jc w:val="center"/>
        <w:rPr>
          <w:rFonts w:ascii="Times New Roman" w:hAnsi="Times New Roman" w:cs="Times"/>
        </w:rPr>
      </w:pPr>
      <w:r>
        <w:rPr>
          <w:rFonts w:ascii="Times New Roman" w:hAnsi="Times New Roman" w:cs="Times"/>
          <w:b/>
        </w:rPr>
        <w:t>Table 4</w:t>
      </w:r>
      <w:r>
        <w:rPr>
          <w:rFonts w:ascii="Times New Roman" w:hAnsi="Times New Roman" w:cs="Times"/>
        </w:rPr>
        <w:t>- Commonality among Supports</w:t>
      </w:r>
    </w:p>
    <w:p w:rsidR="000B1DDA" w:rsidRPr="00B26EBA" w:rsidRDefault="000B1DDA" w:rsidP="000B1DDA">
      <w:pPr>
        <w:rPr>
          <w:rFonts w:ascii="Times New Roman" w:hAnsi="Times New Roman" w:cs="Times"/>
        </w:rPr>
      </w:pPr>
    </w:p>
    <w:p w:rsidR="000B1DDA" w:rsidRDefault="000B1DDA" w:rsidP="000B1DDA">
      <w:pPr>
        <w:rPr>
          <w:rFonts w:ascii="Times New Roman" w:hAnsi="Times New Roman" w:cs="Times"/>
        </w:rPr>
      </w:pPr>
      <w:r>
        <w:rPr>
          <w:rFonts w:ascii="Times New Roman" w:hAnsi="Times New Roman" w:cs="Times"/>
        </w:rPr>
        <w:t>3.1.5   Column</w:t>
      </w:r>
    </w:p>
    <w:p w:rsidR="000B1DDA" w:rsidRDefault="000B1DDA" w:rsidP="000B1DDA">
      <w:pPr>
        <w:rPr>
          <w:rFonts w:ascii="Times New Roman" w:hAnsi="Times New Roman" w:cs="Times"/>
        </w:rPr>
      </w:pPr>
    </w:p>
    <w:p w:rsidR="000B1DDA" w:rsidRDefault="000B1DDA" w:rsidP="000B1DDA">
      <w:pPr>
        <w:rPr>
          <w:rFonts w:ascii="Times New Roman" w:hAnsi="Times New Roman" w:cs="Times"/>
        </w:rPr>
      </w:pPr>
      <w:r>
        <w:rPr>
          <w:rFonts w:ascii="Times New Roman" w:hAnsi="Times New Roman" w:cs="Times"/>
        </w:rPr>
        <w:tab/>
        <w:t xml:space="preserve">The commonality between the three columns is calculated in the same manner as the top cylinder.  The angles are </w:t>
      </w:r>
      <w:r w:rsidR="00FB3773">
        <w:rPr>
          <w:rFonts w:ascii="Times New Roman" w:hAnsi="Times New Roman" w:cs="Times"/>
        </w:rPr>
        <w:t xml:space="preserve">comprised of </w:t>
      </w:r>
      <w:r>
        <w:rPr>
          <w:rFonts w:ascii="Times New Roman" w:hAnsi="Times New Roman" w:cs="Times"/>
        </w:rPr>
        <w:t xml:space="preserve">360° arcs </w:t>
      </w:r>
      <w:r w:rsidR="00FB3773">
        <w:rPr>
          <w:rFonts w:ascii="Times New Roman" w:hAnsi="Times New Roman" w:cs="Times"/>
        </w:rPr>
        <w:t xml:space="preserve">and </w:t>
      </w:r>
      <w:r>
        <w:rPr>
          <w:rFonts w:ascii="Times New Roman" w:hAnsi="Times New Roman" w:cs="Times"/>
        </w:rPr>
        <w:t xml:space="preserve">90° angles, while the heights are </w:t>
      </w:r>
      <w:r w:rsidR="00FB3773">
        <w:rPr>
          <w:rFonts w:ascii="Times New Roman" w:hAnsi="Times New Roman" w:cs="Times"/>
        </w:rPr>
        <w:t>counted</w:t>
      </w:r>
      <w:r>
        <w:rPr>
          <w:rFonts w:ascii="Times New Roman" w:hAnsi="Times New Roman" w:cs="Times"/>
        </w:rPr>
        <w:t xml:space="preserve"> twice in the perimeter measurements.  This renders a commonality measurement </w:t>
      </w:r>
      <w:r w:rsidR="00FB3773">
        <w:rPr>
          <w:rFonts w:ascii="Times New Roman" w:hAnsi="Times New Roman" w:cs="Times"/>
        </w:rPr>
        <w:t xml:space="preserve">of 69.58% </w:t>
      </w:r>
      <w:r>
        <w:rPr>
          <w:rFonts w:ascii="Times New Roman" w:hAnsi="Times New Roman" w:cs="Times"/>
        </w:rPr>
        <w:t xml:space="preserve">as shown in Table 5.  This value appears to be low for </w:t>
      </w:r>
      <w:r w:rsidR="00FB3773">
        <w:rPr>
          <w:rFonts w:ascii="Times New Roman" w:hAnsi="Times New Roman" w:cs="Times"/>
        </w:rPr>
        <w:t>these</w:t>
      </w:r>
      <w:r>
        <w:rPr>
          <w:rFonts w:ascii="Times New Roman" w:hAnsi="Times New Roman" w:cs="Times"/>
        </w:rPr>
        <w:t xml:space="preserve"> similar shapes but upon further examination, it is realized that it is the size and not the shape of the columns that is affecting the commonality.  Because of the significant differences in the size</w:t>
      </w:r>
      <w:r w:rsidR="00FB3773">
        <w:rPr>
          <w:rFonts w:ascii="Times New Roman" w:hAnsi="Times New Roman" w:cs="Times"/>
        </w:rPr>
        <w:t>s</w:t>
      </w:r>
      <w:r>
        <w:rPr>
          <w:rFonts w:ascii="Times New Roman" w:hAnsi="Times New Roman" w:cs="Times"/>
        </w:rPr>
        <w:t xml:space="preserve"> of the three columns, the index appropriately measures a commonality much lower than that of the top cylinders.</w:t>
      </w:r>
    </w:p>
    <w:p w:rsidR="000B1DDA" w:rsidRDefault="000B1DDA" w:rsidP="000B1DDA">
      <w:pPr>
        <w:rPr>
          <w:rFonts w:ascii="Times New Roman" w:hAnsi="Times New Roman" w:cs="Times"/>
        </w:rPr>
      </w:pPr>
    </w:p>
    <w:tbl>
      <w:tblPr>
        <w:tblW w:w="2500" w:type="dxa"/>
        <w:jc w:val="center"/>
        <w:tblInd w:w="-72" w:type="dxa"/>
        <w:tblBorders>
          <w:top w:val="single" w:sz="4" w:space="0" w:color="000000"/>
          <w:left w:val="single" w:sz="4" w:space="0" w:color="000000"/>
          <w:bottom w:val="single" w:sz="4" w:space="0" w:color="000000"/>
          <w:right w:val="single" w:sz="4" w:space="0" w:color="000000"/>
          <w:insideV w:val="single" w:sz="4" w:space="0" w:color="000000"/>
        </w:tblBorders>
        <w:tblLook w:val="0000"/>
      </w:tblPr>
      <w:tblGrid>
        <w:gridCol w:w="1150"/>
        <w:gridCol w:w="1350"/>
      </w:tblGrid>
      <w:tr w:rsidR="00E336FA" w:rsidRPr="00794524">
        <w:trPr>
          <w:trHeight w:val="260"/>
          <w:jc w:val="center"/>
        </w:trPr>
        <w:tc>
          <w:tcPr>
            <w:tcW w:w="1150" w:type="dxa"/>
            <w:tcBorders>
              <w:top w:val="single" w:sz="4" w:space="0" w:color="000000"/>
              <w:bottom w:val="single" w:sz="4" w:space="0" w:color="000000"/>
            </w:tcBorders>
            <w:shd w:val="clear" w:color="auto" w:fill="auto"/>
            <w:noWrap/>
            <w:vAlign w:val="bottom"/>
          </w:tcPr>
          <w:p w:rsidR="00E336FA" w:rsidRPr="00794524" w:rsidRDefault="00E336FA">
            <w:pPr>
              <w:rPr>
                <w:rFonts w:ascii="Times New Roman" w:hAnsi="Times New Roman"/>
              </w:rPr>
            </w:pPr>
          </w:p>
        </w:tc>
        <w:tc>
          <w:tcPr>
            <w:tcW w:w="1350" w:type="dxa"/>
            <w:tcBorders>
              <w:top w:val="single" w:sz="4" w:space="0" w:color="000000"/>
              <w:bottom w:val="single" w:sz="4" w:space="0" w:color="000000"/>
            </w:tcBorders>
            <w:shd w:val="clear" w:color="auto" w:fill="auto"/>
            <w:noWrap/>
            <w:vAlign w:val="bottom"/>
          </w:tcPr>
          <w:p w:rsidR="00E336FA" w:rsidRPr="00794524" w:rsidRDefault="00E336FA" w:rsidP="00142E87">
            <w:pPr>
              <w:spacing w:before="2" w:after="2"/>
              <w:jc w:val="center"/>
              <w:rPr>
                <w:rFonts w:ascii="Times New Roman" w:hAnsi="Times New Roman"/>
              </w:rPr>
            </w:pPr>
            <w:r w:rsidRPr="00794524">
              <w:rPr>
                <w:rFonts w:ascii="Times New Roman" w:hAnsi="Times New Roman"/>
                <w:noProof/>
              </w:rPr>
              <w:t>Avg C</w:t>
            </w:r>
            <w:r w:rsidRPr="00794524">
              <w:rPr>
                <w:rFonts w:ascii="Times New Roman" w:hAnsi="Times New Roman"/>
                <w:noProof/>
                <w:vertAlign w:val="subscript"/>
              </w:rPr>
              <w:t>x</w:t>
            </w:r>
          </w:p>
        </w:tc>
      </w:tr>
      <w:tr w:rsidR="00E336FA" w:rsidRPr="00794524">
        <w:trPr>
          <w:trHeight w:val="260"/>
          <w:jc w:val="center"/>
        </w:trPr>
        <w:tc>
          <w:tcPr>
            <w:tcW w:w="1150" w:type="dxa"/>
            <w:tcBorders>
              <w:top w:val="single" w:sz="4" w:space="0" w:color="000000"/>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Faces</w:t>
            </w:r>
          </w:p>
        </w:tc>
        <w:tc>
          <w:tcPr>
            <w:tcW w:w="1350" w:type="dxa"/>
            <w:tcBorders>
              <w:top w:val="single" w:sz="4" w:space="0" w:color="000000"/>
            </w:tcBorders>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100%</w:t>
            </w:r>
          </w:p>
        </w:tc>
      </w:tr>
      <w:tr w:rsidR="00E336FA" w:rsidRPr="00794524">
        <w:trPr>
          <w:trHeight w:val="260"/>
          <w:jc w:val="center"/>
        </w:trPr>
        <w:tc>
          <w:tcPr>
            <w:tcW w:w="1150" w:type="dxa"/>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Perimeter</w:t>
            </w:r>
          </w:p>
        </w:tc>
        <w:tc>
          <w:tcPr>
            <w:tcW w:w="1350" w:type="dxa"/>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65.25%</w:t>
            </w:r>
          </w:p>
        </w:tc>
      </w:tr>
      <w:tr w:rsidR="00E336FA" w:rsidRPr="00794524">
        <w:trPr>
          <w:trHeight w:val="260"/>
          <w:jc w:val="center"/>
        </w:trPr>
        <w:tc>
          <w:tcPr>
            <w:tcW w:w="1150" w:type="dxa"/>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Angles</w:t>
            </w:r>
          </w:p>
        </w:tc>
        <w:tc>
          <w:tcPr>
            <w:tcW w:w="1350" w:type="dxa"/>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100%</w:t>
            </w:r>
          </w:p>
        </w:tc>
      </w:tr>
      <w:tr w:rsidR="00E336FA" w:rsidRPr="00794524">
        <w:trPr>
          <w:trHeight w:val="260"/>
          <w:jc w:val="center"/>
        </w:trPr>
        <w:tc>
          <w:tcPr>
            <w:tcW w:w="1150" w:type="dxa"/>
            <w:tcBorders>
              <w:bottom w:val="single" w:sz="4" w:space="0" w:color="000000"/>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Volume</w:t>
            </w:r>
          </w:p>
        </w:tc>
        <w:tc>
          <w:tcPr>
            <w:tcW w:w="1350" w:type="dxa"/>
            <w:tcBorders>
              <w:bottom w:val="single" w:sz="4" w:space="0" w:color="000000"/>
            </w:tcBorders>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13.05%</w:t>
            </w:r>
          </w:p>
        </w:tc>
      </w:tr>
      <w:tr w:rsidR="00E336FA" w:rsidRPr="00794524">
        <w:trPr>
          <w:trHeight w:val="260"/>
          <w:jc w:val="center"/>
        </w:trPr>
        <w:tc>
          <w:tcPr>
            <w:tcW w:w="1150" w:type="dxa"/>
            <w:tcBorders>
              <w:top w:val="single" w:sz="4" w:space="0" w:color="000000"/>
              <w:bottom w:val="single" w:sz="4" w:space="0" w:color="000000"/>
              <w:right w:val="nil"/>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C</w:t>
            </w:r>
            <w:r w:rsidRPr="00794524">
              <w:rPr>
                <w:rFonts w:ascii="Times New Roman" w:hAnsi="Times New Roman"/>
                <w:vertAlign w:val="subscript"/>
              </w:rPr>
              <w:t xml:space="preserve">tot,f  </w:t>
            </w:r>
            <w:r w:rsidRPr="00794524">
              <w:rPr>
                <w:rFonts w:ascii="Times New Roman" w:hAnsi="Times New Roman"/>
              </w:rPr>
              <w:t>=</w:t>
            </w:r>
          </w:p>
        </w:tc>
        <w:tc>
          <w:tcPr>
            <w:tcW w:w="1350" w:type="dxa"/>
            <w:tcBorders>
              <w:top w:val="single" w:sz="4" w:space="0" w:color="000000"/>
              <w:left w:val="nil"/>
              <w:bottom w:val="single" w:sz="4" w:space="0" w:color="000000"/>
            </w:tcBorders>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69.58%</w:t>
            </w:r>
          </w:p>
        </w:tc>
      </w:tr>
    </w:tbl>
    <w:p w:rsidR="000B1DDA" w:rsidRPr="008D35E5" w:rsidRDefault="000B1DDA" w:rsidP="000B1DDA">
      <w:pPr>
        <w:jc w:val="center"/>
        <w:rPr>
          <w:rFonts w:ascii="Times New Roman" w:hAnsi="Times New Roman" w:cs="Times"/>
        </w:rPr>
      </w:pPr>
      <w:r w:rsidRPr="008E27EB">
        <w:rPr>
          <w:rFonts w:ascii="Times New Roman" w:hAnsi="Times New Roman" w:cs="Times"/>
          <w:b/>
        </w:rPr>
        <w:t>Table 5</w:t>
      </w:r>
      <w:r>
        <w:rPr>
          <w:rFonts w:ascii="Times New Roman" w:hAnsi="Times New Roman" w:cs="Times"/>
        </w:rPr>
        <w:t>- Commonality among Columns</w:t>
      </w:r>
    </w:p>
    <w:p w:rsidR="000B1DDA" w:rsidRDefault="000B1DDA" w:rsidP="000B1DDA">
      <w:pPr>
        <w:rPr>
          <w:rFonts w:ascii="Times New Roman" w:hAnsi="Times New Roman" w:cs="Times"/>
        </w:rPr>
      </w:pPr>
      <w:r>
        <w:rPr>
          <w:rFonts w:ascii="Times New Roman" w:hAnsi="Times New Roman" w:cs="Times"/>
        </w:rPr>
        <w:t>3.1.6   Extrusion</w:t>
      </w:r>
    </w:p>
    <w:p w:rsidR="000B1DDA" w:rsidRDefault="000B1DDA" w:rsidP="000B1DDA">
      <w:pPr>
        <w:rPr>
          <w:rFonts w:ascii="Times New Roman" w:hAnsi="Times New Roman" w:cs="Times"/>
        </w:rPr>
      </w:pPr>
    </w:p>
    <w:p w:rsidR="000B1DDA" w:rsidRDefault="000B1DDA" w:rsidP="000B1DDA">
      <w:pPr>
        <w:rPr>
          <w:rFonts w:ascii="Times New Roman" w:hAnsi="Times New Roman" w:cs="Times"/>
        </w:rPr>
      </w:pPr>
      <w:r>
        <w:rPr>
          <w:rFonts w:ascii="Times New Roman" w:hAnsi="Times New Roman" w:cs="Times"/>
        </w:rPr>
        <w:tab/>
        <w:t xml:space="preserve">The extrusion from the top cylinder is exclusive to the third motor casing.  Appropriately, the overall commonality </w:t>
      </w:r>
      <w:r w:rsidR="00FB3773">
        <w:rPr>
          <w:rFonts w:ascii="Times New Roman" w:hAnsi="Times New Roman" w:cs="Times"/>
        </w:rPr>
        <w:t>between the three components is</w:t>
      </w:r>
      <w:r>
        <w:rPr>
          <w:rFonts w:ascii="Times New Roman" w:hAnsi="Times New Roman" w:cs="Times"/>
        </w:rPr>
        <w:t xml:space="preserve"> zero.  The index </w:t>
      </w:r>
      <w:r w:rsidR="00FB3773">
        <w:rPr>
          <w:rFonts w:ascii="Times New Roman" w:hAnsi="Times New Roman" w:cs="Times"/>
        </w:rPr>
        <w:t xml:space="preserve">actually </w:t>
      </w:r>
      <w:r>
        <w:rPr>
          <w:rFonts w:ascii="Times New Roman" w:hAnsi="Times New Roman" w:cs="Times"/>
        </w:rPr>
        <w:t xml:space="preserve">computes a negative commonality for this feature, but as was mentioned previously, a negative commonality has no meaning, and therefore the commonalities </w:t>
      </w:r>
      <w:r w:rsidR="00FB3773">
        <w:rPr>
          <w:rFonts w:ascii="Times New Roman" w:hAnsi="Times New Roman" w:cs="Times"/>
        </w:rPr>
        <w:t>are</w:t>
      </w:r>
      <w:r>
        <w:rPr>
          <w:rFonts w:ascii="Times New Roman" w:hAnsi="Times New Roman" w:cs="Times"/>
        </w:rPr>
        <w:t xml:space="preserve"> rounded to zero.</w:t>
      </w:r>
    </w:p>
    <w:p w:rsidR="000B1DDA" w:rsidRDefault="000B1DDA" w:rsidP="000B1DDA">
      <w:pPr>
        <w:rPr>
          <w:rFonts w:ascii="Times New Roman" w:hAnsi="Times New Roman" w:cs="Times"/>
        </w:rPr>
      </w:pPr>
    </w:p>
    <w:tbl>
      <w:tblPr>
        <w:tblW w:w="2543" w:type="dxa"/>
        <w:jc w:val="center"/>
        <w:tblInd w:w="-72" w:type="dxa"/>
        <w:tblBorders>
          <w:top w:val="single" w:sz="4" w:space="0" w:color="000000"/>
          <w:left w:val="single" w:sz="4" w:space="0" w:color="000000"/>
          <w:bottom w:val="single" w:sz="4" w:space="0" w:color="000000"/>
          <w:right w:val="single" w:sz="4" w:space="0" w:color="000000"/>
          <w:insideV w:val="single" w:sz="4" w:space="0" w:color="000000"/>
        </w:tblBorders>
        <w:tblLayout w:type="fixed"/>
        <w:tblLook w:val="0000"/>
      </w:tblPr>
      <w:tblGrid>
        <w:gridCol w:w="1193"/>
        <w:gridCol w:w="1350"/>
      </w:tblGrid>
      <w:tr w:rsidR="00E336FA" w:rsidRPr="00794524">
        <w:trPr>
          <w:trHeight w:val="260"/>
          <w:jc w:val="center"/>
        </w:trPr>
        <w:tc>
          <w:tcPr>
            <w:tcW w:w="1193" w:type="dxa"/>
            <w:tcBorders>
              <w:top w:val="single" w:sz="4" w:space="0" w:color="000000"/>
              <w:bottom w:val="single" w:sz="4" w:space="0" w:color="000000"/>
            </w:tcBorders>
            <w:shd w:val="clear" w:color="auto" w:fill="auto"/>
            <w:noWrap/>
            <w:vAlign w:val="bottom"/>
          </w:tcPr>
          <w:p w:rsidR="00E336FA" w:rsidRPr="00794524" w:rsidRDefault="00E336FA">
            <w:pPr>
              <w:rPr>
                <w:rFonts w:ascii="Times New Roman" w:hAnsi="Times New Roman"/>
              </w:rPr>
            </w:pPr>
          </w:p>
        </w:tc>
        <w:tc>
          <w:tcPr>
            <w:tcW w:w="1350" w:type="dxa"/>
            <w:tcBorders>
              <w:top w:val="single" w:sz="4" w:space="0" w:color="000000"/>
              <w:bottom w:val="single" w:sz="4" w:space="0" w:color="000000"/>
            </w:tcBorders>
            <w:shd w:val="clear" w:color="auto" w:fill="auto"/>
            <w:noWrap/>
            <w:vAlign w:val="bottom"/>
          </w:tcPr>
          <w:p w:rsidR="00E336FA" w:rsidRPr="00794524" w:rsidRDefault="00E336FA" w:rsidP="00142E87">
            <w:pPr>
              <w:spacing w:before="2" w:after="2"/>
              <w:jc w:val="center"/>
              <w:rPr>
                <w:rFonts w:ascii="Times New Roman" w:hAnsi="Times New Roman"/>
              </w:rPr>
            </w:pPr>
            <w:r w:rsidRPr="00794524">
              <w:rPr>
                <w:rFonts w:ascii="Times New Roman" w:hAnsi="Times New Roman"/>
                <w:noProof/>
              </w:rPr>
              <w:t>Avg C</w:t>
            </w:r>
            <w:r w:rsidRPr="00794524">
              <w:rPr>
                <w:rFonts w:ascii="Times New Roman" w:hAnsi="Times New Roman"/>
                <w:noProof/>
                <w:vertAlign w:val="subscript"/>
              </w:rPr>
              <w:t>x</w:t>
            </w:r>
          </w:p>
        </w:tc>
      </w:tr>
      <w:tr w:rsidR="00E336FA" w:rsidRPr="00794524">
        <w:trPr>
          <w:trHeight w:val="260"/>
          <w:jc w:val="center"/>
        </w:trPr>
        <w:tc>
          <w:tcPr>
            <w:tcW w:w="1193" w:type="dxa"/>
            <w:tcBorders>
              <w:top w:val="single" w:sz="4" w:space="0" w:color="000000"/>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Faces</w:t>
            </w:r>
          </w:p>
        </w:tc>
        <w:tc>
          <w:tcPr>
            <w:tcW w:w="1350" w:type="dxa"/>
            <w:tcBorders>
              <w:top w:val="single" w:sz="4" w:space="0" w:color="000000"/>
            </w:tcBorders>
            <w:shd w:val="clear" w:color="auto" w:fill="auto"/>
            <w:noWrap/>
          </w:tcPr>
          <w:p w:rsidR="00E336FA" w:rsidRPr="00794524" w:rsidRDefault="00E336FA" w:rsidP="00142E87">
            <w:pPr>
              <w:jc w:val="right"/>
            </w:pPr>
            <w:r w:rsidRPr="00794524">
              <w:rPr>
                <w:rFonts w:ascii="Times New Roman" w:hAnsi="Times New Roman"/>
              </w:rPr>
              <w:t>0%</w:t>
            </w:r>
          </w:p>
        </w:tc>
      </w:tr>
      <w:tr w:rsidR="00E336FA" w:rsidRPr="00794524">
        <w:trPr>
          <w:trHeight w:val="260"/>
          <w:jc w:val="center"/>
        </w:trPr>
        <w:tc>
          <w:tcPr>
            <w:tcW w:w="1193" w:type="dxa"/>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Perimeter</w:t>
            </w:r>
          </w:p>
        </w:tc>
        <w:tc>
          <w:tcPr>
            <w:tcW w:w="1350" w:type="dxa"/>
            <w:shd w:val="clear" w:color="auto" w:fill="auto"/>
            <w:noWrap/>
          </w:tcPr>
          <w:p w:rsidR="00E336FA" w:rsidRPr="00794524" w:rsidRDefault="00E336FA" w:rsidP="00142E87">
            <w:pPr>
              <w:jc w:val="right"/>
            </w:pPr>
            <w:r w:rsidRPr="00794524">
              <w:rPr>
                <w:rFonts w:ascii="Times New Roman" w:hAnsi="Times New Roman"/>
              </w:rPr>
              <w:t>0%</w:t>
            </w:r>
          </w:p>
        </w:tc>
      </w:tr>
      <w:tr w:rsidR="00E336FA" w:rsidRPr="00794524">
        <w:trPr>
          <w:trHeight w:val="260"/>
          <w:jc w:val="center"/>
        </w:trPr>
        <w:tc>
          <w:tcPr>
            <w:tcW w:w="1193" w:type="dxa"/>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Angles</w:t>
            </w:r>
          </w:p>
        </w:tc>
        <w:tc>
          <w:tcPr>
            <w:tcW w:w="1350" w:type="dxa"/>
            <w:shd w:val="clear" w:color="auto" w:fill="auto"/>
            <w:noWrap/>
            <w:vAlign w:val="bottom"/>
          </w:tcPr>
          <w:p w:rsidR="00E336FA" w:rsidRPr="00794524" w:rsidRDefault="00E336FA">
            <w:pPr>
              <w:jc w:val="right"/>
              <w:rPr>
                <w:rFonts w:ascii="Times New Roman" w:hAnsi="Times New Roman"/>
              </w:rPr>
            </w:pPr>
            <w:r w:rsidRPr="00794524">
              <w:rPr>
                <w:rFonts w:ascii="Times New Roman" w:hAnsi="Times New Roman"/>
              </w:rPr>
              <w:t>0%</w:t>
            </w:r>
          </w:p>
        </w:tc>
      </w:tr>
      <w:tr w:rsidR="00E336FA" w:rsidRPr="00794524">
        <w:trPr>
          <w:trHeight w:val="260"/>
          <w:jc w:val="center"/>
        </w:trPr>
        <w:tc>
          <w:tcPr>
            <w:tcW w:w="1193" w:type="dxa"/>
            <w:tcBorders>
              <w:bottom w:val="single" w:sz="4" w:space="0" w:color="000000"/>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Volume</w:t>
            </w:r>
          </w:p>
        </w:tc>
        <w:tc>
          <w:tcPr>
            <w:tcW w:w="1350" w:type="dxa"/>
            <w:tcBorders>
              <w:bottom w:val="single" w:sz="4" w:space="0" w:color="000000"/>
            </w:tcBorders>
            <w:shd w:val="clear" w:color="auto" w:fill="auto"/>
            <w:noWrap/>
          </w:tcPr>
          <w:p w:rsidR="00E336FA" w:rsidRPr="00794524" w:rsidRDefault="00E336FA" w:rsidP="00142E87">
            <w:pPr>
              <w:jc w:val="right"/>
            </w:pPr>
            <w:r w:rsidRPr="00794524">
              <w:rPr>
                <w:rFonts w:ascii="Times New Roman" w:hAnsi="Times New Roman"/>
              </w:rPr>
              <w:t>0%</w:t>
            </w:r>
          </w:p>
        </w:tc>
      </w:tr>
      <w:tr w:rsidR="00E336FA" w:rsidRPr="00794524">
        <w:trPr>
          <w:trHeight w:val="260"/>
          <w:jc w:val="center"/>
        </w:trPr>
        <w:tc>
          <w:tcPr>
            <w:tcW w:w="1193" w:type="dxa"/>
            <w:tcBorders>
              <w:top w:val="single" w:sz="4" w:space="0" w:color="000000"/>
              <w:bottom w:val="single" w:sz="4" w:space="0" w:color="000000"/>
              <w:right w:val="nil"/>
            </w:tcBorders>
            <w:shd w:val="clear" w:color="auto" w:fill="auto"/>
            <w:noWrap/>
            <w:vAlign w:val="bottom"/>
          </w:tcPr>
          <w:p w:rsidR="00E336FA" w:rsidRPr="00794524" w:rsidRDefault="00E336FA">
            <w:pPr>
              <w:rPr>
                <w:rFonts w:ascii="Times New Roman" w:hAnsi="Times New Roman"/>
              </w:rPr>
            </w:pPr>
            <w:r w:rsidRPr="00794524">
              <w:rPr>
                <w:rFonts w:ascii="Times New Roman" w:hAnsi="Times New Roman"/>
              </w:rPr>
              <w:t>C</w:t>
            </w:r>
            <w:r w:rsidRPr="00794524">
              <w:rPr>
                <w:rFonts w:ascii="Times New Roman" w:hAnsi="Times New Roman"/>
                <w:vertAlign w:val="subscript"/>
              </w:rPr>
              <w:t xml:space="preserve">tot,f  </w:t>
            </w:r>
            <w:r w:rsidRPr="00794524">
              <w:rPr>
                <w:rFonts w:ascii="Times New Roman" w:hAnsi="Times New Roman"/>
              </w:rPr>
              <w:t>=</w:t>
            </w:r>
          </w:p>
        </w:tc>
        <w:tc>
          <w:tcPr>
            <w:tcW w:w="1350" w:type="dxa"/>
            <w:tcBorders>
              <w:top w:val="single" w:sz="4" w:space="0" w:color="000000"/>
              <w:left w:val="nil"/>
              <w:bottom w:val="single" w:sz="4" w:space="0" w:color="000000"/>
            </w:tcBorders>
            <w:shd w:val="clear" w:color="auto" w:fill="auto"/>
            <w:noWrap/>
          </w:tcPr>
          <w:p w:rsidR="00E336FA" w:rsidRPr="00794524" w:rsidRDefault="00E336FA" w:rsidP="00142E87">
            <w:pPr>
              <w:jc w:val="right"/>
            </w:pPr>
            <w:r w:rsidRPr="00794524">
              <w:rPr>
                <w:rFonts w:ascii="Times New Roman" w:hAnsi="Times New Roman"/>
              </w:rPr>
              <w:t>0%</w:t>
            </w:r>
          </w:p>
        </w:tc>
      </w:tr>
    </w:tbl>
    <w:p w:rsidR="000B1DDA" w:rsidRPr="008D35E5" w:rsidRDefault="000B1DDA" w:rsidP="000B1DDA">
      <w:pPr>
        <w:jc w:val="center"/>
        <w:rPr>
          <w:rFonts w:ascii="Times New Roman" w:hAnsi="Times New Roman" w:cs="Times"/>
        </w:rPr>
      </w:pPr>
      <w:r w:rsidRPr="00F25618">
        <w:rPr>
          <w:rFonts w:ascii="Times New Roman" w:hAnsi="Times New Roman" w:cs="Times"/>
          <w:b/>
        </w:rPr>
        <w:t>Table 6</w:t>
      </w:r>
      <w:r>
        <w:rPr>
          <w:rFonts w:ascii="Times New Roman" w:hAnsi="Times New Roman" w:cs="Times"/>
        </w:rPr>
        <w:t>- Commonality among Extrusions</w:t>
      </w:r>
    </w:p>
    <w:p w:rsidR="000B1DDA" w:rsidRDefault="000B1DDA" w:rsidP="000B1DDA">
      <w:pPr>
        <w:rPr>
          <w:rFonts w:ascii="Times New Roman" w:hAnsi="Times New Roman" w:cs="Times"/>
        </w:rPr>
      </w:pPr>
    </w:p>
    <w:p w:rsidR="00FB3773" w:rsidRDefault="00FB3773" w:rsidP="00FB3773">
      <w:pPr>
        <w:rPr>
          <w:rFonts w:ascii="Times New Roman" w:hAnsi="Times New Roman"/>
        </w:rPr>
      </w:pPr>
      <w:r>
        <w:rPr>
          <w:rFonts w:ascii="Times New Roman" w:hAnsi="Times New Roman" w:cs="Times"/>
        </w:rPr>
        <w:t xml:space="preserve">Using Equation 2.4 and the total commonalities of each feature, </w:t>
      </w:r>
      <w:r>
        <w:rPr>
          <w:rFonts w:ascii="Times New Roman" w:hAnsi="Times New Roman"/>
        </w:rPr>
        <w:t xml:space="preserve">the commonality for the entire component, or </w:t>
      </w:r>
      <w:r w:rsidRPr="009924BE">
        <w:rPr>
          <w:rFonts w:ascii="Times New Roman" w:hAnsi="Times New Roman"/>
        </w:rPr>
        <w:t>C</w:t>
      </w:r>
      <w:r w:rsidRPr="00B26EBA">
        <w:rPr>
          <w:rFonts w:ascii="Times New Roman" w:hAnsi="Times New Roman"/>
          <w:vertAlign w:val="subscript"/>
        </w:rPr>
        <w:t>tot</w:t>
      </w:r>
      <w:r>
        <w:rPr>
          <w:rFonts w:ascii="Times New Roman" w:hAnsi="Times New Roman"/>
          <w:vertAlign w:val="subscript"/>
        </w:rPr>
        <w:t>,c</w:t>
      </w:r>
      <w:r>
        <w:rPr>
          <w:rFonts w:ascii="Times New Roman" w:hAnsi="Times New Roman"/>
        </w:rPr>
        <w:t>, may then be calculated.  After this application, the commonality among the three motor casings is calculated to be 69.83% as is shown in Table 7.</w:t>
      </w:r>
    </w:p>
    <w:p w:rsidR="00FB3773" w:rsidRDefault="00FB3773" w:rsidP="000B1DDA">
      <w:pPr>
        <w:rPr>
          <w:rFonts w:ascii="Times New Roman" w:hAnsi="Times New Roman" w:cs="Times"/>
        </w:rPr>
      </w:pPr>
    </w:p>
    <w:tbl>
      <w:tblPr>
        <w:tblW w:w="3420" w:type="dxa"/>
        <w:jc w:val="center"/>
        <w:tblInd w:w="92" w:type="dxa"/>
        <w:tblBorders>
          <w:top w:val="single" w:sz="4" w:space="0" w:color="000000"/>
          <w:left w:val="single" w:sz="4" w:space="0" w:color="000000"/>
          <w:bottom w:val="single" w:sz="4" w:space="0" w:color="000000"/>
          <w:right w:val="single" w:sz="4" w:space="0" w:color="000000"/>
          <w:insideV w:val="single" w:sz="4" w:space="0" w:color="000000"/>
        </w:tblBorders>
        <w:tblLook w:val="0000"/>
      </w:tblPr>
      <w:tblGrid>
        <w:gridCol w:w="1597"/>
        <w:gridCol w:w="1823"/>
      </w:tblGrid>
      <w:tr w:rsidR="00E336FA" w:rsidRPr="00E336FA">
        <w:trPr>
          <w:trHeight w:val="340"/>
          <w:jc w:val="center"/>
        </w:trPr>
        <w:tc>
          <w:tcPr>
            <w:tcW w:w="1597" w:type="dxa"/>
            <w:tcBorders>
              <w:bottom w:val="single" w:sz="4" w:space="0" w:color="000000"/>
            </w:tcBorders>
            <w:shd w:val="clear" w:color="auto" w:fill="auto"/>
            <w:noWrap/>
            <w:vAlign w:val="bottom"/>
          </w:tcPr>
          <w:p w:rsidR="00E336FA" w:rsidRPr="00E336FA" w:rsidRDefault="00E336FA">
            <w:pPr>
              <w:rPr>
                <w:rFonts w:ascii="Times New Roman" w:hAnsi="Times New Roman"/>
              </w:rPr>
            </w:pPr>
          </w:p>
        </w:tc>
        <w:tc>
          <w:tcPr>
            <w:tcW w:w="1823" w:type="dxa"/>
            <w:tcBorders>
              <w:bottom w:val="single" w:sz="4" w:space="0" w:color="000000"/>
            </w:tcBorders>
            <w:shd w:val="clear" w:color="auto" w:fill="auto"/>
            <w:noWrap/>
            <w:vAlign w:val="bottom"/>
          </w:tcPr>
          <w:p w:rsidR="00E336FA" w:rsidRPr="00E336FA" w:rsidRDefault="00E336FA" w:rsidP="00142E87">
            <w:pPr>
              <w:jc w:val="center"/>
              <w:rPr>
                <w:rFonts w:ascii="Times New Roman" w:hAnsi="Times New Roman"/>
              </w:rPr>
            </w:pPr>
            <w:r w:rsidRPr="00E336FA">
              <w:rPr>
                <w:rFonts w:ascii="Times New Roman" w:hAnsi="Times New Roman"/>
              </w:rPr>
              <w:t>C</w:t>
            </w:r>
            <w:r w:rsidRPr="00E336FA">
              <w:rPr>
                <w:rFonts w:ascii="Times New Roman" w:hAnsi="Times New Roman"/>
                <w:vertAlign w:val="subscript"/>
              </w:rPr>
              <w:t>tot,f</w:t>
            </w:r>
          </w:p>
        </w:tc>
      </w:tr>
      <w:tr w:rsidR="00E336FA" w:rsidRPr="00E336FA">
        <w:trPr>
          <w:trHeight w:val="300"/>
          <w:jc w:val="center"/>
        </w:trPr>
        <w:tc>
          <w:tcPr>
            <w:tcW w:w="1597" w:type="dxa"/>
            <w:tcBorders>
              <w:top w:val="single" w:sz="4" w:space="0" w:color="000000"/>
              <w:bottom w:val="nil"/>
            </w:tcBorders>
            <w:shd w:val="clear" w:color="auto" w:fill="auto"/>
            <w:noWrap/>
            <w:vAlign w:val="bottom"/>
          </w:tcPr>
          <w:p w:rsidR="00E336FA" w:rsidRPr="00E336FA" w:rsidRDefault="00E336FA">
            <w:pPr>
              <w:rPr>
                <w:rFonts w:ascii="Times New Roman" w:hAnsi="Times New Roman"/>
              </w:rPr>
            </w:pPr>
            <w:r w:rsidRPr="00E336FA">
              <w:rPr>
                <w:rFonts w:ascii="Times New Roman" w:hAnsi="Times New Roman"/>
              </w:rPr>
              <w:t>Bottom Cylinder</w:t>
            </w:r>
          </w:p>
        </w:tc>
        <w:tc>
          <w:tcPr>
            <w:tcW w:w="1823" w:type="dxa"/>
            <w:tcBorders>
              <w:top w:val="single" w:sz="4" w:space="0" w:color="000000"/>
              <w:bottom w:val="nil"/>
            </w:tcBorders>
            <w:shd w:val="clear" w:color="auto" w:fill="auto"/>
            <w:noWrap/>
            <w:vAlign w:val="bottom"/>
          </w:tcPr>
          <w:p w:rsidR="00E336FA" w:rsidRPr="00E336FA" w:rsidRDefault="00E336FA">
            <w:pPr>
              <w:jc w:val="right"/>
              <w:rPr>
                <w:rFonts w:ascii="Times New Roman" w:hAnsi="Times New Roman"/>
              </w:rPr>
            </w:pPr>
            <w:r w:rsidRPr="00E336FA">
              <w:rPr>
                <w:rFonts w:ascii="Times New Roman" w:hAnsi="Times New Roman"/>
              </w:rPr>
              <w:t>96.14%</w:t>
            </w:r>
          </w:p>
        </w:tc>
      </w:tr>
      <w:tr w:rsidR="00E336FA" w:rsidRPr="00E336FA">
        <w:trPr>
          <w:trHeight w:val="300"/>
          <w:jc w:val="center"/>
        </w:trPr>
        <w:tc>
          <w:tcPr>
            <w:tcW w:w="1597" w:type="dxa"/>
            <w:tcBorders>
              <w:top w:val="nil"/>
              <w:bottom w:val="nil"/>
            </w:tcBorders>
            <w:shd w:val="clear" w:color="auto" w:fill="auto"/>
            <w:noWrap/>
            <w:vAlign w:val="bottom"/>
          </w:tcPr>
          <w:p w:rsidR="00E336FA" w:rsidRPr="00E336FA" w:rsidRDefault="00E336FA">
            <w:pPr>
              <w:rPr>
                <w:rFonts w:ascii="Times New Roman" w:hAnsi="Times New Roman"/>
              </w:rPr>
            </w:pPr>
            <w:r w:rsidRPr="00E336FA">
              <w:rPr>
                <w:rFonts w:ascii="Times New Roman" w:hAnsi="Times New Roman"/>
              </w:rPr>
              <w:t>Extension</w:t>
            </w:r>
          </w:p>
        </w:tc>
        <w:tc>
          <w:tcPr>
            <w:tcW w:w="1823" w:type="dxa"/>
            <w:tcBorders>
              <w:top w:val="nil"/>
              <w:bottom w:val="nil"/>
            </w:tcBorders>
            <w:shd w:val="clear" w:color="auto" w:fill="auto"/>
            <w:noWrap/>
            <w:vAlign w:val="bottom"/>
          </w:tcPr>
          <w:p w:rsidR="00E336FA" w:rsidRPr="00E336FA" w:rsidRDefault="00E336FA">
            <w:pPr>
              <w:jc w:val="right"/>
              <w:rPr>
                <w:rFonts w:ascii="Times New Roman" w:hAnsi="Times New Roman"/>
              </w:rPr>
            </w:pPr>
            <w:r w:rsidRPr="00E336FA">
              <w:rPr>
                <w:rFonts w:ascii="Times New Roman" w:hAnsi="Times New Roman"/>
              </w:rPr>
              <w:t>29.28%</w:t>
            </w:r>
          </w:p>
        </w:tc>
      </w:tr>
      <w:tr w:rsidR="00E336FA" w:rsidRPr="00E336FA">
        <w:trPr>
          <w:trHeight w:val="300"/>
          <w:jc w:val="center"/>
        </w:trPr>
        <w:tc>
          <w:tcPr>
            <w:tcW w:w="1597" w:type="dxa"/>
            <w:tcBorders>
              <w:top w:val="nil"/>
              <w:bottom w:val="nil"/>
            </w:tcBorders>
            <w:shd w:val="clear" w:color="auto" w:fill="auto"/>
            <w:noWrap/>
            <w:vAlign w:val="bottom"/>
          </w:tcPr>
          <w:p w:rsidR="00E336FA" w:rsidRPr="00E336FA" w:rsidRDefault="00E336FA">
            <w:pPr>
              <w:rPr>
                <w:rFonts w:ascii="Times New Roman" w:hAnsi="Times New Roman"/>
              </w:rPr>
            </w:pPr>
            <w:r w:rsidRPr="00E336FA">
              <w:rPr>
                <w:rFonts w:ascii="Times New Roman" w:hAnsi="Times New Roman"/>
              </w:rPr>
              <w:t>Top Cylinder</w:t>
            </w:r>
          </w:p>
        </w:tc>
        <w:tc>
          <w:tcPr>
            <w:tcW w:w="1823" w:type="dxa"/>
            <w:tcBorders>
              <w:top w:val="nil"/>
              <w:bottom w:val="nil"/>
            </w:tcBorders>
            <w:shd w:val="clear" w:color="auto" w:fill="auto"/>
            <w:noWrap/>
            <w:vAlign w:val="bottom"/>
          </w:tcPr>
          <w:p w:rsidR="00E336FA" w:rsidRPr="00E336FA" w:rsidRDefault="00E336FA">
            <w:pPr>
              <w:jc w:val="right"/>
              <w:rPr>
                <w:rFonts w:ascii="Times New Roman" w:hAnsi="Times New Roman"/>
              </w:rPr>
            </w:pPr>
            <w:r w:rsidRPr="00E336FA">
              <w:rPr>
                <w:rFonts w:ascii="Times New Roman" w:hAnsi="Times New Roman"/>
              </w:rPr>
              <w:t>92.65%</w:t>
            </w:r>
          </w:p>
        </w:tc>
      </w:tr>
      <w:tr w:rsidR="00E336FA" w:rsidRPr="00E336FA">
        <w:trPr>
          <w:trHeight w:val="300"/>
          <w:jc w:val="center"/>
        </w:trPr>
        <w:tc>
          <w:tcPr>
            <w:tcW w:w="1597" w:type="dxa"/>
            <w:tcBorders>
              <w:top w:val="nil"/>
              <w:bottom w:val="nil"/>
            </w:tcBorders>
            <w:shd w:val="clear" w:color="auto" w:fill="auto"/>
            <w:noWrap/>
            <w:vAlign w:val="bottom"/>
          </w:tcPr>
          <w:p w:rsidR="00E336FA" w:rsidRPr="00E336FA" w:rsidRDefault="00E336FA">
            <w:pPr>
              <w:rPr>
                <w:rFonts w:ascii="Times New Roman" w:hAnsi="Times New Roman"/>
              </w:rPr>
            </w:pPr>
            <w:r w:rsidRPr="00E336FA">
              <w:rPr>
                <w:rFonts w:ascii="Times New Roman" w:hAnsi="Times New Roman"/>
              </w:rPr>
              <w:t>Support</w:t>
            </w:r>
          </w:p>
        </w:tc>
        <w:tc>
          <w:tcPr>
            <w:tcW w:w="1823" w:type="dxa"/>
            <w:tcBorders>
              <w:top w:val="nil"/>
              <w:bottom w:val="nil"/>
            </w:tcBorders>
            <w:shd w:val="clear" w:color="auto" w:fill="auto"/>
            <w:noWrap/>
            <w:vAlign w:val="bottom"/>
          </w:tcPr>
          <w:p w:rsidR="00E336FA" w:rsidRPr="00E336FA" w:rsidRDefault="00E336FA">
            <w:pPr>
              <w:jc w:val="right"/>
              <w:rPr>
                <w:rFonts w:ascii="Times New Roman" w:hAnsi="Times New Roman"/>
              </w:rPr>
            </w:pPr>
            <w:r w:rsidRPr="00E336FA">
              <w:rPr>
                <w:rFonts w:ascii="Times New Roman" w:hAnsi="Times New Roman"/>
              </w:rPr>
              <w:t>61.75%</w:t>
            </w:r>
          </w:p>
        </w:tc>
      </w:tr>
      <w:tr w:rsidR="00E336FA" w:rsidRPr="00E336FA">
        <w:trPr>
          <w:trHeight w:val="300"/>
          <w:jc w:val="center"/>
        </w:trPr>
        <w:tc>
          <w:tcPr>
            <w:tcW w:w="1597" w:type="dxa"/>
            <w:tcBorders>
              <w:top w:val="nil"/>
              <w:bottom w:val="nil"/>
            </w:tcBorders>
            <w:shd w:val="clear" w:color="auto" w:fill="auto"/>
            <w:noWrap/>
            <w:vAlign w:val="bottom"/>
          </w:tcPr>
          <w:p w:rsidR="00E336FA" w:rsidRPr="00E336FA" w:rsidRDefault="00E336FA">
            <w:pPr>
              <w:rPr>
                <w:rFonts w:ascii="Times New Roman" w:hAnsi="Times New Roman"/>
              </w:rPr>
            </w:pPr>
            <w:r w:rsidRPr="00E336FA">
              <w:rPr>
                <w:rFonts w:ascii="Times New Roman" w:hAnsi="Times New Roman"/>
              </w:rPr>
              <w:t>Column</w:t>
            </w:r>
          </w:p>
        </w:tc>
        <w:tc>
          <w:tcPr>
            <w:tcW w:w="1823" w:type="dxa"/>
            <w:tcBorders>
              <w:top w:val="nil"/>
              <w:bottom w:val="nil"/>
            </w:tcBorders>
            <w:shd w:val="clear" w:color="auto" w:fill="auto"/>
            <w:noWrap/>
            <w:vAlign w:val="bottom"/>
          </w:tcPr>
          <w:p w:rsidR="00E336FA" w:rsidRPr="00E336FA" w:rsidRDefault="00E336FA">
            <w:pPr>
              <w:jc w:val="right"/>
              <w:rPr>
                <w:rFonts w:ascii="Times New Roman" w:hAnsi="Times New Roman"/>
              </w:rPr>
            </w:pPr>
            <w:r w:rsidRPr="00E336FA">
              <w:rPr>
                <w:rFonts w:ascii="Times New Roman" w:hAnsi="Times New Roman"/>
              </w:rPr>
              <w:t>69.58%</w:t>
            </w:r>
          </w:p>
        </w:tc>
      </w:tr>
      <w:tr w:rsidR="00E336FA" w:rsidRPr="00E336FA">
        <w:trPr>
          <w:trHeight w:val="300"/>
          <w:jc w:val="center"/>
        </w:trPr>
        <w:tc>
          <w:tcPr>
            <w:tcW w:w="1597" w:type="dxa"/>
            <w:tcBorders>
              <w:top w:val="nil"/>
              <w:bottom w:val="single" w:sz="4" w:space="0" w:color="000000"/>
            </w:tcBorders>
            <w:shd w:val="clear" w:color="auto" w:fill="auto"/>
            <w:noWrap/>
            <w:vAlign w:val="bottom"/>
          </w:tcPr>
          <w:p w:rsidR="00E336FA" w:rsidRPr="00E336FA" w:rsidRDefault="00E336FA">
            <w:pPr>
              <w:rPr>
                <w:rFonts w:ascii="Times New Roman" w:hAnsi="Times New Roman"/>
              </w:rPr>
            </w:pPr>
            <w:r w:rsidRPr="00E336FA">
              <w:rPr>
                <w:rFonts w:ascii="Times New Roman" w:hAnsi="Times New Roman"/>
              </w:rPr>
              <w:t>Extrusion</w:t>
            </w:r>
          </w:p>
        </w:tc>
        <w:tc>
          <w:tcPr>
            <w:tcW w:w="1823" w:type="dxa"/>
            <w:tcBorders>
              <w:top w:val="nil"/>
              <w:bottom w:val="single" w:sz="4" w:space="0" w:color="000000"/>
            </w:tcBorders>
            <w:shd w:val="clear" w:color="auto" w:fill="auto"/>
            <w:noWrap/>
            <w:vAlign w:val="bottom"/>
          </w:tcPr>
          <w:p w:rsidR="00E336FA" w:rsidRPr="00E336FA" w:rsidRDefault="00E336FA">
            <w:pPr>
              <w:jc w:val="right"/>
              <w:rPr>
                <w:rFonts w:ascii="Times New Roman" w:hAnsi="Times New Roman"/>
              </w:rPr>
            </w:pPr>
            <w:r w:rsidRPr="00E336FA">
              <w:rPr>
                <w:rFonts w:ascii="Times New Roman" w:hAnsi="Times New Roman"/>
              </w:rPr>
              <w:t>0%</w:t>
            </w:r>
          </w:p>
        </w:tc>
      </w:tr>
      <w:tr w:rsidR="00E336FA" w:rsidRPr="00E336FA">
        <w:trPr>
          <w:trHeight w:val="340"/>
          <w:jc w:val="center"/>
        </w:trPr>
        <w:tc>
          <w:tcPr>
            <w:tcW w:w="1597" w:type="dxa"/>
            <w:tcBorders>
              <w:top w:val="single" w:sz="4" w:space="0" w:color="000000"/>
              <w:bottom w:val="single" w:sz="4" w:space="0" w:color="000000"/>
              <w:right w:val="nil"/>
            </w:tcBorders>
            <w:shd w:val="clear" w:color="auto" w:fill="auto"/>
            <w:noWrap/>
            <w:vAlign w:val="bottom"/>
          </w:tcPr>
          <w:p w:rsidR="00E336FA" w:rsidRPr="00E336FA" w:rsidRDefault="00E336FA">
            <w:pPr>
              <w:rPr>
                <w:rFonts w:ascii="Times New Roman" w:hAnsi="Times New Roman"/>
              </w:rPr>
            </w:pPr>
            <w:r w:rsidRPr="00E336FA">
              <w:rPr>
                <w:rFonts w:ascii="Times New Roman" w:hAnsi="Times New Roman"/>
              </w:rPr>
              <w:t>C</w:t>
            </w:r>
            <w:r w:rsidRPr="00E336FA">
              <w:rPr>
                <w:rFonts w:ascii="Times New Roman" w:hAnsi="Times New Roman"/>
                <w:vertAlign w:val="subscript"/>
              </w:rPr>
              <w:t>tot,c</w:t>
            </w:r>
          </w:p>
        </w:tc>
        <w:tc>
          <w:tcPr>
            <w:tcW w:w="1823" w:type="dxa"/>
            <w:tcBorders>
              <w:top w:val="single" w:sz="4" w:space="0" w:color="000000"/>
              <w:left w:val="nil"/>
              <w:bottom w:val="single" w:sz="4" w:space="0" w:color="000000"/>
            </w:tcBorders>
            <w:shd w:val="clear" w:color="auto" w:fill="auto"/>
            <w:noWrap/>
            <w:vAlign w:val="bottom"/>
          </w:tcPr>
          <w:p w:rsidR="00E336FA" w:rsidRPr="00E336FA" w:rsidRDefault="00E336FA">
            <w:pPr>
              <w:jc w:val="right"/>
              <w:rPr>
                <w:rFonts w:ascii="Times New Roman" w:hAnsi="Times New Roman"/>
              </w:rPr>
            </w:pPr>
            <w:r w:rsidRPr="00E336FA">
              <w:rPr>
                <w:rFonts w:ascii="Times New Roman" w:hAnsi="Times New Roman"/>
              </w:rPr>
              <w:t>69.83%</w:t>
            </w:r>
          </w:p>
        </w:tc>
      </w:tr>
    </w:tbl>
    <w:p w:rsidR="000B1DDA" w:rsidRPr="002367DF" w:rsidRDefault="000B1DDA" w:rsidP="000B1DDA">
      <w:pPr>
        <w:jc w:val="center"/>
        <w:rPr>
          <w:rFonts w:ascii="Times New Roman" w:hAnsi="Times New Roman" w:cs="Times"/>
        </w:rPr>
      </w:pPr>
      <w:r w:rsidRPr="002367DF">
        <w:rPr>
          <w:rFonts w:ascii="Times New Roman" w:hAnsi="Times New Roman" w:cs="Times"/>
          <w:b/>
        </w:rPr>
        <w:t>Table 7</w:t>
      </w:r>
      <w:r>
        <w:rPr>
          <w:rFonts w:ascii="Times New Roman" w:hAnsi="Times New Roman" w:cs="Times"/>
        </w:rPr>
        <w:t>- Commonality among Motors</w:t>
      </w:r>
    </w:p>
    <w:p w:rsidR="000B1DDA" w:rsidRPr="00B26EBA" w:rsidRDefault="000B1DDA" w:rsidP="000B1DDA">
      <w:pPr>
        <w:rPr>
          <w:rFonts w:ascii="Times New Roman" w:hAnsi="Times New Roman" w:cs="Times"/>
        </w:rPr>
      </w:pPr>
    </w:p>
    <w:p w:rsidR="000B1DDA" w:rsidRDefault="000B1DDA" w:rsidP="000B1DDA">
      <w:pPr>
        <w:rPr>
          <w:rFonts w:ascii="Times New Roman" w:hAnsi="Times New Roman"/>
        </w:rPr>
      </w:pPr>
    </w:p>
    <w:p w:rsidR="000B1DDA" w:rsidRDefault="000B1DDA" w:rsidP="000B1DDA">
      <w:pPr>
        <w:rPr>
          <w:rFonts w:ascii="Times New Roman" w:hAnsi="Times New Roman"/>
        </w:rPr>
      </w:pPr>
      <w:r>
        <w:rPr>
          <w:rFonts w:ascii="Times New Roman" w:hAnsi="Times New Roman"/>
        </w:rPr>
        <w:t>3.2   Total Commonality in the Vacuum Cleaners</w:t>
      </w:r>
    </w:p>
    <w:p w:rsidR="000B1DDA" w:rsidRDefault="000B1DDA" w:rsidP="000B1DDA">
      <w:pPr>
        <w:rPr>
          <w:rFonts w:ascii="Times New Roman" w:hAnsi="Times New Roman"/>
        </w:rPr>
      </w:pPr>
    </w:p>
    <w:p w:rsidR="000B1DDA" w:rsidRDefault="000B1DDA" w:rsidP="000B1DDA">
      <w:pPr>
        <w:rPr>
          <w:rFonts w:ascii="Times New Roman" w:hAnsi="Times New Roman"/>
        </w:rPr>
      </w:pPr>
      <w:r>
        <w:rPr>
          <w:rFonts w:ascii="Times New Roman" w:hAnsi="Times New Roman"/>
        </w:rPr>
        <w:tab/>
        <w:t xml:space="preserve">From the commonality of the motor casings, as well as similar </w:t>
      </w:r>
      <w:r w:rsidR="00441297">
        <w:rPr>
          <w:rFonts w:ascii="Times New Roman" w:hAnsi="Times New Roman"/>
        </w:rPr>
        <w:t>calculations carried out for each of</w:t>
      </w:r>
      <w:r>
        <w:rPr>
          <w:rFonts w:ascii="Times New Roman" w:hAnsi="Times New Roman"/>
        </w:rPr>
        <w:t xml:space="preserve"> the other components </w:t>
      </w:r>
      <w:r w:rsidR="00441297">
        <w:rPr>
          <w:rFonts w:ascii="Times New Roman" w:hAnsi="Times New Roman"/>
        </w:rPr>
        <w:t>in</w:t>
      </w:r>
      <w:r>
        <w:rPr>
          <w:rFonts w:ascii="Times New Roman" w:hAnsi="Times New Roman"/>
        </w:rPr>
        <w:t xml:space="preserve"> the vacuum cleaners, an overall product commonality, or </w:t>
      </w:r>
      <w:r w:rsidRPr="009924BE">
        <w:rPr>
          <w:rFonts w:ascii="Times New Roman" w:hAnsi="Times New Roman"/>
        </w:rPr>
        <w:t>C</w:t>
      </w:r>
      <w:r w:rsidRPr="00B26EBA">
        <w:rPr>
          <w:rFonts w:ascii="Times New Roman" w:hAnsi="Times New Roman"/>
          <w:vertAlign w:val="subscript"/>
        </w:rPr>
        <w:t>tot</w:t>
      </w:r>
      <w:r>
        <w:rPr>
          <w:rFonts w:ascii="Times New Roman" w:hAnsi="Times New Roman"/>
          <w:vertAlign w:val="subscript"/>
        </w:rPr>
        <w:t>,p</w:t>
      </w:r>
      <w:r>
        <w:rPr>
          <w:rFonts w:ascii="Times New Roman" w:hAnsi="Times New Roman"/>
        </w:rPr>
        <w:t xml:space="preserve"> may be found.  With the appropriate information in Table 7 and the application of Equation 2.5, the overall commonality between the three vacuum cleaners is calculated to be </w:t>
      </w:r>
      <w:r w:rsidR="00441297">
        <w:rPr>
          <w:rFonts w:ascii="Times New Roman" w:hAnsi="Times New Roman"/>
        </w:rPr>
        <w:t>71.15%, as shown in Table 8.</w:t>
      </w:r>
    </w:p>
    <w:p w:rsidR="000B1DDA" w:rsidRDefault="000B1DDA" w:rsidP="000B1DDA">
      <w:pPr>
        <w:rPr>
          <w:rFonts w:ascii="Times New Roman" w:hAnsi="Times New Roman"/>
        </w:rPr>
      </w:pPr>
    </w:p>
    <w:tbl>
      <w:tblPr>
        <w:tblW w:w="3420" w:type="dxa"/>
        <w:jc w:val="center"/>
        <w:tblInd w:w="92" w:type="dxa"/>
        <w:tblBorders>
          <w:top w:val="single" w:sz="4" w:space="0" w:color="000000"/>
          <w:left w:val="single" w:sz="4" w:space="0" w:color="000000"/>
          <w:bottom w:val="single" w:sz="4" w:space="0" w:color="000000"/>
          <w:right w:val="single" w:sz="4" w:space="0" w:color="000000"/>
          <w:insideV w:val="single" w:sz="4" w:space="0" w:color="000000"/>
        </w:tblBorders>
        <w:tblLook w:val="0000"/>
      </w:tblPr>
      <w:tblGrid>
        <w:gridCol w:w="2070"/>
        <w:gridCol w:w="1350"/>
      </w:tblGrid>
      <w:tr w:rsidR="00E336FA" w:rsidRPr="00794524">
        <w:trPr>
          <w:trHeight w:val="340"/>
          <w:jc w:val="center"/>
        </w:trPr>
        <w:tc>
          <w:tcPr>
            <w:tcW w:w="2070" w:type="dxa"/>
            <w:tcBorders>
              <w:top w:val="single" w:sz="4" w:space="0" w:color="000000"/>
              <w:bottom w:val="single" w:sz="4" w:space="0" w:color="000000"/>
            </w:tcBorders>
            <w:shd w:val="clear" w:color="auto" w:fill="auto"/>
            <w:noWrap/>
            <w:vAlign w:val="bottom"/>
          </w:tcPr>
          <w:p w:rsidR="00E336FA" w:rsidRPr="00E336FA" w:rsidRDefault="00E336FA" w:rsidP="00142E87">
            <w:pPr>
              <w:spacing w:before="2" w:after="2"/>
              <w:rPr>
                <w:rFonts w:ascii="Times New Roman" w:hAnsi="Times New Roman"/>
              </w:rPr>
            </w:pPr>
          </w:p>
        </w:tc>
        <w:tc>
          <w:tcPr>
            <w:tcW w:w="1350" w:type="dxa"/>
            <w:tcBorders>
              <w:top w:val="single" w:sz="4" w:space="0" w:color="000000"/>
              <w:bottom w:val="single" w:sz="4" w:space="0" w:color="000000"/>
            </w:tcBorders>
            <w:shd w:val="clear" w:color="auto" w:fill="auto"/>
            <w:noWrap/>
            <w:vAlign w:val="bottom"/>
          </w:tcPr>
          <w:p w:rsidR="00E336FA" w:rsidRPr="00E336FA" w:rsidRDefault="00E336FA" w:rsidP="00142E87">
            <w:pPr>
              <w:spacing w:before="2" w:after="2"/>
              <w:rPr>
                <w:rFonts w:ascii="Times New Roman" w:hAnsi="Times New Roman"/>
              </w:rPr>
            </w:pPr>
            <w:r w:rsidRPr="00E336FA">
              <w:rPr>
                <w:rFonts w:ascii="Times New Roman" w:hAnsi="Times New Roman"/>
              </w:rPr>
              <w:t>C</w:t>
            </w:r>
            <w:r w:rsidRPr="00E336FA">
              <w:rPr>
                <w:rFonts w:ascii="Times New Roman" w:hAnsi="Times New Roman"/>
                <w:vertAlign w:val="subscript"/>
              </w:rPr>
              <w:t>tot,f</w:t>
            </w:r>
          </w:p>
        </w:tc>
      </w:tr>
      <w:tr w:rsidR="00E336FA" w:rsidRPr="00794524">
        <w:trPr>
          <w:trHeight w:val="300"/>
          <w:jc w:val="center"/>
        </w:trPr>
        <w:tc>
          <w:tcPr>
            <w:tcW w:w="2070" w:type="dxa"/>
            <w:tcBorders>
              <w:top w:val="single" w:sz="4" w:space="0" w:color="000000"/>
            </w:tcBorders>
            <w:shd w:val="clear" w:color="auto" w:fill="auto"/>
            <w:noWrap/>
            <w:vAlign w:val="bottom"/>
          </w:tcPr>
          <w:p w:rsidR="00E336FA" w:rsidRPr="00E336FA" w:rsidRDefault="00E336FA" w:rsidP="00142E87">
            <w:pPr>
              <w:spacing w:before="2" w:after="2"/>
              <w:rPr>
                <w:rFonts w:ascii="Times New Roman" w:hAnsi="Times New Roman"/>
              </w:rPr>
            </w:pPr>
            <w:r w:rsidRPr="00E336FA">
              <w:rPr>
                <w:rFonts w:ascii="Times New Roman" w:hAnsi="Times New Roman"/>
              </w:rPr>
              <w:t>Handle</w:t>
            </w:r>
          </w:p>
        </w:tc>
        <w:tc>
          <w:tcPr>
            <w:tcW w:w="1350" w:type="dxa"/>
            <w:tcBorders>
              <w:top w:val="single" w:sz="4" w:space="0" w:color="000000"/>
            </w:tcBorders>
            <w:shd w:val="clear" w:color="auto" w:fill="auto"/>
            <w:noWrap/>
            <w:vAlign w:val="bottom"/>
          </w:tcPr>
          <w:p w:rsidR="00E336FA" w:rsidRPr="00E336FA" w:rsidRDefault="00E336FA">
            <w:pPr>
              <w:jc w:val="right"/>
              <w:rPr>
                <w:rFonts w:ascii="Times New Roman" w:hAnsi="Times New Roman"/>
              </w:rPr>
            </w:pPr>
            <w:r w:rsidRPr="00E336FA">
              <w:rPr>
                <w:rFonts w:ascii="Times New Roman" w:hAnsi="Times New Roman"/>
              </w:rPr>
              <w:t>57.49%</w:t>
            </w:r>
          </w:p>
        </w:tc>
      </w:tr>
      <w:tr w:rsidR="00E336FA" w:rsidRPr="00794524">
        <w:trPr>
          <w:trHeight w:val="300"/>
          <w:jc w:val="center"/>
        </w:trPr>
        <w:tc>
          <w:tcPr>
            <w:tcW w:w="2070" w:type="dxa"/>
            <w:shd w:val="clear" w:color="auto" w:fill="auto"/>
            <w:noWrap/>
            <w:vAlign w:val="bottom"/>
          </w:tcPr>
          <w:p w:rsidR="00E336FA" w:rsidRPr="00E336FA" w:rsidRDefault="00E336FA" w:rsidP="00142E87">
            <w:pPr>
              <w:spacing w:before="2" w:after="2"/>
              <w:rPr>
                <w:rFonts w:ascii="Times New Roman" w:hAnsi="Times New Roman"/>
              </w:rPr>
            </w:pPr>
            <w:r w:rsidRPr="00E336FA">
              <w:rPr>
                <w:rFonts w:ascii="Times New Roman" w:hAnsi="Times New Roman"/>
              </w:rPr>
              <w:t>Back Support</w:t>
            </w:r>
          </w:p>
        </w:tc>
        <w:tc>
          <w:tcPr>
            <w:tcW w:w="1350" w:type="dxa"/>
            <w:shd w:val="clear" w:color="auto" w:fill="auto"/>
            <w:noWrap/>
            <w:vAlign w:val="bottom"/>
          </w:tcPr>
          <w:p w:rsidR="00E336FA" w:rsidRPr="00E336FA" w:rsidRDefault="00E336FA">
            <w:pPr>
              <w:jc w:val="right"/>
              <w:rPr>
                <w:rFonts w:ascii="Times New Roman" w:hAnsi="Times New Roman"/>
              </w:rPr>
            </w:pPr>
            <w:r w:rsidRPr="00E336FA">
              <w:rPr>
                <w:rFonts w:ascii="Times New Roman" w:hAnsi="Times New Roman"/>
              </w:rPr>
              <w:t>67.25%</w:t>
            </w:r>
          </w:p>
        </w:tc>
      </w:tr>
      <w:tr w:rsidR="00E336FA" w:rsidRPr="00794524">
        <w:trPr>
          <w:trHeight w:val="300"/>
          <w:jc w:val="center"/>
        </w:trPr>
        <w:tc>
          <w:tcPr>
            <w:tcW w:w="2070" w:type="dxa"/>
            <w:shd w:val="clear" w:color="auto" w:fill="auto"/>
            <w:noWrap/>
            <w:vAlign w:val="bottom"/>
          </w:tcPr>
          <w:p w:rsidR="00E336FA" w:rsidRPr="00E336FA" w:rsidRDefault="00E336FA" w:rsidP="00142E87">
            <w:pPr>
              <w:spacing w:before="2" w:after="2"/>
              <w:rPr>
                <w:rFonts w:ascii="Times New Roman" w:hAnsi="Times New Roman"/>
              </w:rPr>
            </w:pPr>
            <w:r w:rsidRPr="00E336FA">
              <w:rPr>
                <w:rFonts w:ascii="Times New Roman" w:hAnsi="Times New Roman"/>
              </w:rPr>
              <w:t>Dirt Container Lid</w:t>
            </w:r>
          </w:p>
        </w:tc>
        <w:tc>
          <w:tcPr>
            <w:tcW w:w="1350" w:type="dxa"/>
            <w:shd w:val="clear" w:color="auto" w:fill="auto"/>
            <w:noWrap/>
            <w:vAlign w:val="bottom"/>
          </w:tcPr>
          <w:p w:rsidR="00E336FA" w:rsidRPr="00E336FA" w:rsidRDefault="00E336FA">
            <w:pPr>
              <w:jc w:val="right"/>
              <w:rPr>
                <w:rFonts w:ascii="Times New Roman" w:hAnsi="Times New Roman"/>
              </w:rPr>
            </w:pPr>
            <w:r w:rsidRPr="00E336FA">
              <w:rPr>
                <w:rFonts w:ascii="Times New Roman" w:hAnsi="Times New Roman"/>
              </w:rPr>
              <w:t>66.36%</w:t>
            </w:r>
          </w:p>
        </w:tc>
      </w:tr>
      <w:tr w:rsidR="00E336FA" w:rsidRPr="00794524">
        <w:trPr>
          <w:trHeight w:val="300"/>
          <w:jc w:val="center"/>
        </w:trPr>
        <w:tc>
          <w:tcPr>
            <w:tcW w:w="2070" w:type="dxa"/>
            <w:shd w:val="clear" w:color="auto" w:fill="auto"/>
            <w:noWrap/>
            <w:vAlign w:val="bottom"/>
          </w:tcPr>
          <w:p w:rsidR="00E336FA" w:rsidRPr="00E336FA" w:rsidRDefault="00E336FA" w:rsidP="00142E87">
            <w:pPr>
              <w:spacing w:before="2" w:after="2"/>
              <w:rPr>
                <w:rFonts w:ascii="Times New Roman" w:hAnsi="Times New Roman"/>
              </w:rPr>
            </w:pPr>
            <w:r w:rsidRPr="00E336FA">
              <w:rPr>
                <w:rFonts w:ascii="Times New Roman" w:hAnsi="Times New Roman"/>
              </w:rPr>
              <w:t>Dirt Container</w:t>
            </w:r>
          </w:p>
        </w:tc>
        <w:tc>
          <w:tcPr>
            <w:tcW w:w="1350" w:type="dxa"/>
            <w:shd w:val="clear" w:color="auto" w:fill="auto"/>
            <w:noWrap/>
            <w:vAlign w:val="bottom"/>
          </w:tcPr>
          <w:p w:rsidR="00E336FA" w:rsidRPr="00E336FA" w:rsidRDefault="00E336FA">
            <w:pPr>
              <w:jc w:val="right"/>
              <w:rPr>
                <w:rFonts w:ascii="Times New Roman" w:hAnsi="Times New Roman"/>
              </w:rPr>
            </w:pPr>
            <w:r w:rsidRPr="00E336FA">
              <w:rPr>
                <w:rFonts w:ascii="Times New Roman" w:hAnsi="Times New Roman"/>
              </w:rPr>
              <w:t>86.62%</w:t>
            </w:r>
          </w:p>
        </w:tc>
      </w:tr>
      <w:tr w:rsidR="00AD4302" w:rsidRPr="00794524">
        <w:trPr>
          <w:trHeight w:val="300"/>
          <w:jc w:val="center"/>
        </w:trPr>
        <w:tc>
          <w:tcPr>
            <w:tcW w:w="2070" w:type="dxa"/>
            <w:shd w:val="clear" w:color="auto" w:fill="auto"/>
            <w:noWrap/>
            <w:vAlign w:val="bottom"/>
          </w:tcPr>
          <w:p w:rsidR="00AD4302" w:rsidRPr="00E336FA" w:rsidRDefault="00AD4302" w:rsidP="00142E87">
            <w:pPr>
              <w:spacing w:before="2" w:after="2"/>
              <w:rPr>
                <w:rFonts w:ascii="Times New Roman" w:hAnsi="Times New Roman"/>
              </w:rPr>
            </w:pPr>
            <w:r w:rsidRPr="00E336FA">
              <w:rPr>
                <w:rFonts w:ascii="Times New Roman" w:hAnsi="Times New Roman"/>
              </w:rPr>
              <w:t>Crevice Tool</w:t>
            </w:r>
          </w:p>
        </w:tc>
        <w:tc>
          <w:tcPr>
            <w:tcW w:w="1350" w:type="dxa"/>
            <w:shd w:val="clear" w:color="auto" w:fill="auto"/>
            <w:noWrap/>
            <w:vAlign w:val="bottom"/>
          </w:tcPr>
          <w:p w:rsidR="00AD4302" w:rsidRDefault="00AD4302">
            <w:pPr>
              <w:jc w:val="right"/>
              <w:rPr>
                <w:rFonts w:ascii="Times New Roman" w:hAnsi="Times New Roman"/>
              </w:rPr>
            </w:pPr>
            <w:r>
              <w:rPr>
                <w:rFonts w:ascii="Times New Roman" w:hAnsi="Times New Roman"/>
              </w:rPr>
              <w:t>37.49%</w:t>
            </w:r>
          </w:p>
        </w:tc>
      </w:tr>
      <w:tr w:rsidR="00AD4302" w:rsidRPr="00794524">
        <w:trPr>
          <w:trHeight w:val="300"/>
          <w:jc w:val="center"/>
        </w:trPr>
        <w:tc>
          <w:tcPr>
            <w:tcW w:w="2070" w:type="dxa"/>
            <w:shd w:val="clear" w:color="auto" w:fill="auto"/>
            <w:noWrap/>
            <w:vAlign w:val="bottom"/>
          </w:tcPr>
          <w:p w:rsidR="00AD4302" w:rsidRPr="00E336FA" w:rsidRDefault="00AD4302" w:rsidP="00142E87">
            <w:pPr>
              <w:spacing w:before="2" w:after="2"/>
              <w:rPr>
                <w:rFonts w:ascii="Times New Roman" w:hAnsi="Times New Roman"/>
              </w:rPr>
            </w:pPr>
            <w:r w:rsidRPr="00E336FA">
              <w:rPr>
                <w:rFonts w:ascii="Times New Roman" w:hAnsi="Times New Roman"/>
              </w:rPr>
              <w:t>Tool Caddy</w:t>
            </w:r>
          </w:p>
        </w:tc>
        <w:tc>
          <w:tcPr>
            <w:tcW w:w="1350" w:type="dxa"/>
            <w:shd w:val="clear" w:color="auto" w:fill="auto"/>
            <w:noWrap/>
            <w:vAlign w:val="bottom"/>
          </w:tcPr>
          <w:p w:rsidR="00AD4302" w:rsidRDefault="00AD4302">
            <w:pPr>
              <w:jc w:val="right"/>
              <w:rPr>
                <w:rFonts w:ascii="Times New Roman" w:hAnsi="Times New Roman"/>
              </w:rPr>
            </w:pPr>
            <w:r>
              <w:rPr>
                <w:rFonts w:ascii="Times New Roman" w:hAnsi="Times New Roman"/>
              </w:rPr>
              <w:t>0%</w:t>
            </w:r>
          </w:p>
        </w:tc>
      </w:tr>
      <w:tr w:rsidR="00AD4302" w:rsidRPr="00794524">
        <w:trPr>
          <w:trHeight w:val="300"/>
          <w:jc w:val="center"/>
        </w:trPr>
        <w:tc>
          <w:tcPr>
            <w:tcW w:w="2070" w:type="dxa"/>
            <w:shd w:val="clear" w:color="auto" w:fill="auto"/>
            <w:noWrap/>
            <w:vAlign w:val="bottom"/>
          </w:tcPr>
          <w:p w:rsidR="00AD4302" w:rsidRPr="00E336FA" w:rsidRDefault="00AD4302" w:rsidP="00142E87">
            <w:pPr>
              <w:spacing w:before="2" w:after="2"/>
              <w:rPr>
                <w:rFonts w:ascii="Times New Roman" w:hAnsi="Times New Roman"/>
              </w:rPr>
            </w:pPr>
            <w:r w:rsidRPr="00E336FA">
              <w:rPr>
                <w:rFonts w:ascii="Times New Roman" w:hAnsi="Times New Roman"/>
              </w:rPr>
              <w:t>Upper Cover</w:t>
            </w:r>
          </w:p>
        </w:tc>
        <w:tc>
          <w:tcPr>
            <w:tcW w:w="1350" w:type="dxa"/>
            <w:shd w:val="clear" w:color="auto" w:fill="auto"/>
            <w:noWrap/>
            <w:vAlign w:val="bottom"/>
          </w:tcPr>
          <w:p w:rsidR="00AD4302" w:rsidRDefault="00AD4302">
            <w:pPr>
              <w:jc w:val="right"/>
              <w:rPr>
                <w:rFonts w:ascii="Times New Roman" w:hAnsi="Times New Roman"/>
              </w:rPr>
            </w:pPr>
            <w:r>
              <w:rPr>
                <w:rFonts w:ascii="Times New Roman" w:hAnsi="Times New Roman"/>
              </w:rPr>
              <w:t>69.65%</w:t>
            </w:r>
          </w:p>
        </w:tc>
      </w:tr>
      <w:tr w:rsidR="00AD4302" w:rsidRPr="00794524">
        <w:trPr>
          <w:trHeight w:val="300"/>
          <w:jc w:val="center"/>
        </w:trPr>
        <w:tc>
          <w:tcPr>
            <w:tcW w:w="2070" w:type="dxa"/>
            <w:shd w:val="clear" w:color="auto" w:fill="auto"/>
            <w:noWrap/>
            <w:vAlign w:val="bottom"/>
          </w:tcPr>
          <w:p w:rsidR="00AD4302" w:rsidRPr="00E336FA" w:rsidRDefault="00AD4302" w:rsidP="00142E87">
            <w:pPr>
              <w:spacing w:before="2" w:after="2"/>
              <w:rPr>
                <w:rFonts w:ascii="Times New Roman" w:hAnsi="Times New Roman"/>
              </w:rPr>
            </w:pPr>
            <w:r w:rsidRPr="00E336FA">
              <w:rPr>
                <w:rFonts w:ascii="Times New Roman" w:hAnsi="Times New Roman"/>
              </w:rPr>
              <w:t>Lower Cover</w:t>
            </w:r>
          </w:p>
        </w:tc>
        <w:tc>
          <w:tcPr>
            <w:tcW w:w="1350" w:type="dxa"/>
            <w:shd w:val="clear" w:color="auto" w:fill="auto"/>
            <w:noWrap/>
            <w:vAlign w:val="bottom"/>
          </w:tcPr>
          <w:p w:rsidR="00AD4302" w:rsidRDefault="00AD4302">
            <w:pPr>
              <w:jc w:val="right"/>
              <w:rPr>
                <w:rFonts w:ascii="Times New Roman" w:hAnsi="Times New Roman"/>
              </w:rPr>
            </w:pPr>
            <w:r>
              <w:rPr>
                <w:rFonts w:ascii="Times New Roman" w:hAnsi="Times New Roman"/>
              </w:rPr>
              <w:t>54.25%</w:t>
            </w:r>
          </w:p>
        </w:tc>
      </w:tr>
      <w:tr w:rsidR="00AD4302" w:rsidRPr="00794524">
        <w:trPr>
          <w:trHeight w:val="300"/>
          <w:jc w:val="center"/>
        </w:trPr>
        <w:tc>
          <w:tcPr>
            <w:tcW w:w="2070" w:type="dxa"/>
            <w:shd w:val="clear" w:color="auto" w:fill="auto"/>
            <w:noWrap/>
            <w:vAlign w:val="bottom"/>
          </w:tcPr>
          <w:p w:rsidR="00AD4302" w:rsidRPr="00E336FA" w:rsidRDefault="00AD4302" w:rsidP="00142E87">
            <w:pPr>
              <w:spacing w:before="2" w:after="2"/>
              <w:rPr>
                <w:rFonts w:ascii="Times New Roman" w:hAnsi="Times New Roman"/>
              </w:rPr>
            </w:pPr>
            <w:r w:rsidRPr="00E336FA">
              <w:rPr>
                <w:rFonts w:ascii="Times New Roman" w:hAnsi="Times New Roman"/>
              </w:rPr>
              <w:t>Motor Casing</w:t>
            </w:r>
          </w:p>
        </w:tc>
        <w:tc>
          <w:tcPr>
            <w:tcW w:w="1350" w:type="dxa"/>
            <w:shd w:val="clear" w:color="auto" w:fill="auto"/>
            <w:noWrap/>
            <w:vAlign w:val="bottom"/>
          </w:tcPr>
          <w:p w:rsidR="00AD4302" w:rsidRDefault="00AD4302">
            <w:pPr>
              <w:jc w:val="right"/>
              <w:rPr>
                <w:rFonts w:ascii="Times New Roman" w:hAnsi="Times New Roman"/>
              </w:rPr>
            </w:pPr>
            <w:r>
              <w:rPr>
                <w:rFonts w:ascii="Times New Roman" w:hAnsi="Times New Roman"/>
              </w:rPr>
              <w:t>69.83%</w:t>
            </w:r>
          </w:p>
        </w:tc>
      </w:tr>
      <w:tr w:rsidR="00AD4302" w:rsidRPr="00794524">
        <w:trPr>
          <w:trHeight w:val="300"/>
          <w:jc w:val="center"/>
        </w:trPr>
        <w:tc>
          <w:tcPr>
            <w:tcW w:w="2070" w:type="dxa"/>
            <w:tcBorders>
              <w:bottom w:val="single" w:sz="4" w:space="0" w:color="000000"/>
            </w:tcBorders>
            <w:shd w:val="clear" w:color="auto" w:fill="auto"/>
            <w:noWrap/>
            <w:vAlign w:val="bottom"/>
          </w:tcPr>
          <w:p w:rsidR="00AD4302" w:rsidRPr="00E336FA" w:rsidRDefault="00AD4302" w:rsidP="00142E87">
            <w:pPr>
              <w:spacing w:before="2" w:after="2"/>
              <w:rPr>
                <w:rFonts w:ascii="Times New Roman" w:hAnsi="Times New Roman"/>
              </w:rPr>
            </w:pPr>
            <w:r w:rsidRPr="00E336FA">
              <w:rPr>
                <w:rFonts w:ascii="Times New Roman" w:hAnsi="Times New Roman"/>
              </w:rPr>
              <w:t>Brush Tool</w:t>
            </w:r>
          </w:p>
        </w:tc>
        <w:tc>
          <w:tcPr>
            <w:tcW w:w="1350" w:type="dxa"/>
            <w:tcBorders>
              <w:bottom w:val="single" w:sz="4" w:space="0" w:color="000000"/>
            </w:tcBorders>
            <w:shd w:val="clear" w:color="auto" w:fill="auto"/>
            <w:noWrap/>
            <w:vAlign w:val="bottom"/>
          </w:tcPr>
          <w:p w:rsidR="00AD4302" w:rsidRDefault="00AD4302">
            <w:pPr>
              <w:jc w:val="right"/>
              <w:rPr>
                <w:rFonts w:ascii="Times New Roman" w:hAnsi="Times New Roman"/>
              </w:rPr>
            </w:pPr>
            <w:r>
              <w:rPr>
                <w:rFonts w:ascii="Times New Roman" w:hAnsi="Times New Roman"/>
              </w:rPr>
              <w:t>100%</w:t>
            </w:r>
          </w:p>
        </w:tc>
      </w:tr>
      <w:tr w:rsidR="00AD4302" w:rsidRPr="00794524">
        <w:trPr>
          <w:trHeight w:val="340"/>
          <w:jc w:val="center"/>
        </w:trPr>
        <w:tc>
          <w:tcPr>
            <w:tcW w:w="2070" w:type="dxa"/>
            <w:tcBorders>
              <w:top w:val="single" w:sz="4" w:space="0" w:color="000000"/>
              <w:bottom w:val="single" w:sz="4" w:space="0" w:color="000000"/>
              <w:right w:val="nil"/>
            </w:tcBorders>
            <w:shd w:val="clear" w:color="auto" w:fill="auto"/>
            <w:noWrap/>
            <w:vAlign w:val="bottom"/>
          </w:tcPr>
          <w:p w:rsidR="00AD4302" w:rsidRPr="00E336FA" w:rsidRDefault="00AD4302" w:rsidP="00142E87">
            <w:pPr>
              <w:spacing w:before="2" w:after="2"/>
              <w:rPr>
                <w:rFonts w:ascii="Times New Roman" w:hAnsi="Times New Roman"/>
              </w:rPr>
            </w:pPr>
            <w:r w:rsidRPr="00E336FA">
              <w:rPr>
                <w:rFonts w:ascii="Times New Roman" w:hAnsi="Times New Roman"/>
              </w:rPr>
              <w:t>C</w:t>
            </w:r>
            <w:r w:rsidRPr="00E336FA">
              <w:rPr>
                <w:rFonts w:ascii="Times New Roman" w:hAnsi="Times New Roman"/>
                <w:vertAlign w:val="subscript"/>
              </w:rPr>
              <w:t>tot,p</w:t>
            </w:r>
          </w:p>
        </w:tc>
        <w:tc>
          <w:tcPr>
            <w:tcW w:w="1350" w:type="dxa"/>
            <w:tcBorders>
              <w:top w:val="single" w:sz="4" w:space="0" w:color="000000"/>
              <w:left w:val="nil"/>
              <w:bottom w:val="single" w:sz="4" w:space="0" w:color="000000"/>
            </w:tcBorders>
            <w:shd w:val="clear" w:color="auto" w:fill="auto"/>
            <w:noWrap/>
            <w:vAlign w:val="bottom"/>
          </w:tcPr>
          <w:p w:rsidR="00AD4302" w:rsidRDefault="00AD4302">
            <w:pPr>
              <w:jc w:val="right"/>
              <w:rPr>
                <w:rFonts w:ascii="Times New Roman" w:hAnsi="Times New Roman"/>
              </w:rPr>
            </w:pPr>
            <w:r>
              <w:rPr>
                <w:rFonts w:ascii="Times New Roman" w:hAnsi="Times New Roman"/>
              </w:rPr>
              <w:t>72.15%</w:t>
            </w:r>
          </w:p>
        </w:tc>
      </w:tr>
    </w:tbl>
    <w:p w:rsidR="000B1DDA" w:rsidRPr="00563667" w:rsidRDefault="000B1DDA" w:rsidP="000B1DDA">
      <w:pPr>
        <w:jc w:val="center"/>
        <w:rPr>
          <w:rFonts w:ascii="Times New Roman" w:hAnsi="Times New Roman"/>
        </w:rPr>
      </w:pPr>
      <w:r w:rsidRPr="00563667">
        <w:rPr>
          <w:rFonts w:ascii="Times New Roman" w:hAnsi="Times New Roman"/>
          <w:b/>
        </w:rPr>
        <w:t xml:space="preserve">Table </w:t>
      </w:r>
      <w:r>
        <w:rPr>
          <w:rFonts w:ascii="Times New Roman" w:hAnsi="Times New Roman"/>
          <w:b/>
        </w:rPr>
        <w:t>8</w:t>
      </w:r>
      <w:r>
        <w:rPr>
          <w:rFonts w:ascii="Times New Roman" w:hAnsi="Times New Roman"/>
        </w:rPr>
        <w:t>- Commonality among Vacuums</w:t>
      </w:r>
    </w:p>
    <w:p w:rsidR="000B1DDA" w:rsidRDefault="000B1DDA" w:rsidP="000B1DDA">
      <w:pPr>
        <w:rPr>
          <w:rFonts w:ascii="Times New Roman" w:hAnsi="Times New Roman"/>
        </w:rPr>
      </w:pPr>
    </w:p>
    <w:p w:rsidR="000B1DDA" w:rsidRDefault="000B1DDA" w:rsidP="000B1DDA">
      <w:pPr>
        <w:rPr>
          <w:rFonts w:ascii="Times New Roman" w:hAnsi="Times New Roman"/>
        </w:rPr>
      </w:pPr>
    </w:p>
    <w:p w:rsidR="000B1DDA" w:rsidRDefault="000B1DDA" w:rsidP="000B1DDA">
      <w:pPr>
        <w:rPr>
          <w:rFonts w:ascii="Times New Roman" w:hAnsi="Times New Roman"/>
        </w:rPr>
      </w:pPr>
      <w:r>
        <w:rPr>
          <w:rFonts w:ascii="Times New Roman" w:hAnsi="Times New Roman"/>
        </w:rPr>
        <w:t xml:space="preserve">This measurement </w:t>
      </w:r>
      <w:r w:rsidR="001E640F">
        <w:rPr>
          <w:rFonts w:ascii="Times New Roman" w:hAnsi="Times New Roman"/>
        </w:rPr>
        <w:t>is</w:t>
      </w:r>
      <w:r w:rsidR="00441297">
        <w:rPr>
          <w:rFonts w:ascii="Times New Roman" w:hAnsi="Times New Roman"/>
        </w:rPr>
        <w:t xml:space="preserve"> reasonable </w:t>
      </w:r>
      <w:r>
        <w:rPr>
          <w:rFonts w:ascii="Times New Roman" w:hAnsi="Times New Roman"/>
        </w:rPr>
        <w:t xml:space="preserve">for the vacuum cleaners compared.  Vacuum 1 and 3 share many </w:t>
      </w:r>
      <w:r w:rsidR="00441297">
        <w:rPr>
          <w:rFonts w:ascii="Times New Roman" w:hAnsi="Times New Roman"/>
        </w:rPr>
        <w:t xml:space="preserve">common </w:t>
      </w:r>
      <w:r>
        <w:rPr>
          <w:rFonts w:ascii="Times New Roman" w:hAnsi="Times New Roman"/>
        </w:rPr>
        <w:t>features while Vacuum 2 is more distinct.</w:t>
      </w:r>
    </w:p>
    <w:p w:rsidR="000B1DDA" w:rsidRPr="00CE7832" w:rsidRDefault="000B1DDA" w:rsidP="000B1DDA">
      <w:pPr>
        <w:ind w:firstLine="432"/>
        <w:rPr>
          <w:rFonts w:cs="Times"/>
        </w:rPr>
      </w:pPr>
      <w:r>
        <w:rPr>
          <w:rFonts w:ascii="Times New Roman" w:hAnsi="Times New Roman"/>
        </w:rPr>
        <w:t>This measurement of commonality may vary from ±5%, according to the subjective choice of components, features among a component, and even</w:t>
      </w:r>
      <w:r w:rsidR="001E640F">
        <w:rPr>
          <w:rFonts w:ascii="Times New Roman" w:hAnsi="Times New Roman"/>
        </w:rPr>
        <w:t xml:space="preserve"> </w:t>
      </w:r>
      <w:r>
        <w:rPr>
          <w:rFonts w:ascii="Times New Roman" w:hAnsi="Times New Roman"/>
        </w:rPr>
        <w:t xml:space="preserve">which perimeters and angles to compare.  For this reason, a computer would be more efficient and adapt than a human in providing consistent and accurate results.  </w:t>
      </w:r>
      <w:r>
        <w:rPr>
          <w:rFonts w:cs="Times"/>
        </w:rPr>
        <w:t>A computer would be able to more precisely match similar faces, features, and components as well as provide a consistent manner of choosing the features and components to compare.</w:t>
      </w:r>
      <w:r w:rsidRPr="00CE7832">
        <w:rPr>
          <w:rFonts w:cs="Times"/>
        </w:rPr>
        <w:t xml:space="preserve"> </w:t>
      </w:r>
    </w:p>
    <w:p w:rsidR="000B1DDA" w:rsidRDefault="000B1DDA" w:rsidP="000B1DDA">
      <w:pPr>
        <w:rPr>
          <w:rFonts w:cs="Times"/>
        </w:rPr>
      </w:pPr>
    </w:p>
    <w:p w:rsidR="004D319F" w:rsidRPr="00F05EDC" w:rsidRDefault="004D319F" w:rsidP="004D319F">
      <w:pPr>
        <w:pStyle w:val="AbstractClauseTitle"/>
      </w:pPr>
      <w:r>
        <w:t>4</w:t>
      </w:r>
      <w:r w:rsidRPr="00CE7832">
        <w:t xml:space="preserve">. </w:t>
      </w:r>
      <w:r>
        <w:t>cONCLUSION</w:t>
      </w:r>
    </w:p>
    <w:p w:rsidR="000B1DDA" w:rsidRPr="00CE7832" w:rsidRDefault="000B1DDA" w:rsidP="000B1DDA">
      <w:pPr>
        <w:rPr>
          <w:rFonts w:cs="Times"/>
        </w:rPr>
      </w:pPr>
    </w:p>
    <w:p w:rsidR="000B1DDA" w:rsidRDefault="000B1DDA" w:rsidP="000B1DDA">
      <w:pPr>
        <w:rPr>
          <w:rFonts w:ascii="Times New Roman" w:hAnsi="Times New Roman"/>
        </w:rPr>
      </w:pPr>
      <w:r>
        <w:rPr>
          <w:rFonts w:ascii="Times New Roman" w:hAnsi="Times New Roman"/>
        </w:rPr>
        <w:t xml:space="preserve">From the shape commonality index </w:t>
      </w:r>
      <w:r w:rsidR="00846060">
        <w:rPr>
          <w:rFonts w:ascii="Times New Roman" w:hAnsi="Times New Roman"/>
        </w:rPr>
        <w:t xml:space="preserve">presented here, an engineer </w:t>
      </w:r>
      <w:r>
        <w:rPr>
          <w:rFonts w:ascii="Times New Roman" w:hAnsi="Times New Roman"/>
        </w:rPr>
        <w:t xml:space="preserve">would have the ability to consistently and objectively determine the commonality among any shape, feature, component or product.  This information may then be used </w:t>
      </w:r>
      <w:r w:rsidR="00846060">
        <w:rPr>
          <w:rFonts w:ascii="Times New Roman" w:hAnsi="Times New Roman"/>
        </w:rPr>
        <w:t xml:space="preserve">determine if, after adjusting the design of </w:t>
      </w:r>
      <w:r w:rsidR="001E640F">
        <w:rPr>
          <w:rFonts w:ascii="Times New Roman" w:hAnsi="Times New Roman"/>
        </w:rPr>
        <w:t>the products</w:t>
      </w:r>
      <w:r w:rsidR="00846060">
        <w:rPr>
          <w:rFonts w:ascii="Times New Roman" w:hAnsi="Times New Roman"/>
        </w:rPr>
        <w:t xml:space="preserve">, the same component may be used </w:t>
      </w:r>
      <w:r w:rsidR="001E640F">
        <w:rPr>
          <w:rFonts w:ascii="Times New Roman" w:hAnsi="Times New Roman"/>
        </w:rPr>
        <w:t>in place of</w:t>
      </w:r>
      <w:r w:rsidR="00846060">
        <w:rPr>
          <w:rFonts w:ascii="Times New Roman" w:hAnsi="Times New Roman"/>
        </w:rPr>
        <w:t xml:space="preserve"> similar components </w:t>
      </w:r>
      <w:r>
        <w:rPr>
          <w:rFonts w:ascii="Times New Roman" w:hAnsi="Times New Roman"/>
        </w:rPr>
        <w:t xml:space="preserve">to extend the platform of </w:t>
      </w:r>
      <w:r w:rsidR="001E640F">
        <w:rPr>
          <w:rFonts w:ascii="Times New Roman" w:hAnsi="Times New Roman"/>
        </w:rPr>
        <w:t>a</w:t>
      </w:r>
      <w:r>
        <w:rPr>
          <w:rFonts w:ascii="Times New Roman" w:hAnsi="Times New Roman"/>
        </w:rPr>
        <w:t xml:space="preserve"> product</w:t>
      </w:r>
      <w:r w:rsidR="001E640F">
        <w:rPr>
          <w:rFonts w:ascii="Times New Roman" w:hAnsi="Times New Roman"/>
        </w:rPr>
        <w:t xml:space="preserve"> family</w:t>
      </w:r>
      <w:r>
        <w:rPr>
          <w:rFonts w:ascii="Times New Roman" w:hAnsi="Times New Roman"/>
        </w:rPr>
        <w:t xml:space="preserve">.  This extension of a product platform would serve to increase the efficiency of mass production of the product and lower overall cost by eliminating the number of specialized components.  </w:t>
      </w:r>
    </w:p>
    <w:p w:rsidR="000B1DDA" w:rsidRDefault="000B1DDA" w:rsidP="000B1DDA">
      <w:pPr>
        <w:ind w:firstLine="432"/>
        <w:rPr>
          <w:rFonts w:ascii="Times New Roman" w:hAnsi="Times New Roman"/>
        </w:rPr>
      </w:pPr>
      <w:r>
        <w:rPr>
          <w:rFonts w:ascii="Times New Roman" w:hAnsi="Times New Roman"/>
        </w:rPr>
        <w:t xml:space="preserve">From a condensed table of commonality measurements, such as is presented in Table 7 and 8, an engineer may quickly ascertain the commonality among a product line as well as the effect specific components have on the </w:t>
      </w:r>
      <w:r w:rsidR="00846060">
        <w:rPr>
          <w:rFonts w:ascii="Times New Roman" w:hAnsi="Times New Roman"/>
        </w:rPr>
        <w:t>commonality itself</w:t>
      </w:r>
      <w:r>
        <w:rPr>
          <w:rFonts w:ascii="Times New Roman" w:hAnsi="Times New Roman"/>
        </w:rPr>
        <w:t xml:space="preserve">.  The product platform, specialized components, and components that </w:t>
      </w:r>
      <w:r w:rsidR="00846060">
        <w:rPr>
          <w:rFonts w:ascii="Times New Roman" w:hAnsi="Times New Roman"/>
        </w:rPr>
        <w:t>could</w:t>
      </w:r>
      <w:r>
        <w:rPr>
          <w:rFonts w:ascii="Times New Roman" w:hAnsi="Times New Roman"/>
        </w:rPr>
        <w:t xml:space="preserve"> </w:t>
      </w:r>
      <w:r w:rsidR="00846060">
        <w:rPr>
          <w:rFonts w:ascii="Times New Roman" w:hAnsi="Times New Roman"/>
        </w:rPr>
        <w:t>possibly</w:t>
      </w:r>
      <w:r>
        <w:rPr>
          <w:rFonts w:ascii="Times New Roman" w:hAnsi="Times New Roman"/>
        </w:rPr>
        <w:t xml:space="preserve"> extend the product platform may each be identified through the shape commonality index. The product platform can be defined by identify</w:t>
      </w:r>
      <w:r w:rsidR="00846060">
        <w:rPr>
          <w:rFonts w:ascii="Times New Roman" w:hAnsi="Times New Roman"/>
        </w:rPr>
        <w:t>ing the components such as the Brush T</w:t>
      </w:r>
      <w:r>
        <w:rPr>
          <w:rFonts w:ascii="Times New Roman" w:hAnsi="Times New Roman"/>
        </w:rPr>
        <w:t>ool that hav</w:t>
      </w:r>
      <w:r w:rsidR="00846060">
        <w:rPr>
          <w:rFonts w:ascii="Times New Roman" w:hAnsi="Times New Roman"/>
        </w:rPr>
        <w:t>e commonalities of 100%</w:t>
      </w:r>
      <w:r>
        <w:rPr>
          <w:rFonts w:ascii="Times New Roman" w:hAnsi="Times New Roman"/>
        </w:rPr>
        <w:t>.  Specialized components may be identified by their negative effect on the ov</w:t>
      </w:r>
      <w:r w:rsidR="00846060">
        <w:rPr>
          <w:rFonts w:ascii="Times New Roman" w:hAnsi="Times New Roman"/>
        </w:rPr>
        <w:t>erall commonality, such as the Tool Caddy.  Components such as the Motor Casing</w:t>
      </w:r>
      <w:r>
        <w:rPr>
          <w:rFonts w:ascii="Times New Roman" w:hAnsi="Times New Roman"/>
        </w:rPr>
        <w:t xml:space="preserve"> that have a commonality of </w:t>
      </w:r>
      <w:r w:rsidR="00DC2E22">
        <w:rPr>
          <w:rFonts w:ascii="Times New Roman" w:hAnsi="Times New Roman"/>
        </w:rPr>
        <w:t xml:space="preserve">around </w:t>
      </w:r>
      <w:r>
        <w:rPr>
          <w:rFonts w:ascii="Times New Roman" w:hAnsi="Times New Roman"/>
        </w:rPr>
        <w:t xml:space="preserve">70% </w:t>
      </w:r>
      <w:r w:rsidR="00846060">
        <w:rPr>
          <w:rFonts w:ascii="Times New Roman" w:hAnsi="Times New Roman"/>
        </w:rPr>
        <w:t xml:space="preserve">or higher </w:t>
      </w:r>
      <w:r>
        <w:rPr>
          <w:rFonts w:ascii="Times New Roman" w:hAnsi="Times New Roman"/>
        </w:rPr>
        <w:t>may be examined to determine</w:t>
      </w:r>
      <w:r w:rsidR="001E640F">
        <w:rPr>
          <w:rFonts w:ascii="Times New Roman" w:hAnsi="Times New Roman"/>
        </w:rPr>
        <w:t xml:space="preserve"> if</w:t>
      </w:r>
      <w:r>
        <w:rPr>
          <w:rFonts w:ascii="Times New Roman" w:hAnsi="Times New Roman"/>
        </w:rPr>
        <w:t xml:space="preserve"> </w:t>
      </w:r>
      <w:r w:rsidR="00846060">
        <w:rPr>
          <w:rFonts w:ascii="Times New Roman" w:hAnsi="Times New Roman"/>
        </w:rPr>
        <w:t>the exact same component may be used</w:t>
      </w:r>
      <w:r>
        <w:rPr>
          <w:rFonts w:ascii="Times New Roman" w:hAnsi="Times New Roman"/>
        </w:rPr>
        <w:t xml:space="preserve"> to extend the product platform. </w:t>
      </w:r>
    </w:p>
    <w:p w:rsidR="00846060" w:rsidRDefault="00846060" w:rsidP="000B1DDA">
      <w:pPr>
        <w:ind w:firstLine="432"/>
        <w:rPr>
          <w:rFonts w:ascii="Times New Roman" w:hAnsi="Times New Roman"/>
        </w:rPr>
      </w:pPr>
      <w:r>
        <w:rPr>
          <w:rFonts w:ascii="Times New Roman" w:hAnsi="Times New Roman"/>
        </w:rPr>
        <w:tab/>
        <w:t xml:space="preserve">A limitation, however, to the shape commonality index is that it does not account for the position, material composition, or assembly process of the components and its features.  To accurately determine the overall commonality among products and components, each of these areas must first be incorporated into the commonality index.  The addition of these areas would provide a more complete perspective </w:t>
      </w:r>
      <w:r w:rsidR="001E640F">
        <w:rPr>
          <w:rFonts w:ascii="Times New Roman" w:hAnsi="Times New Roman"/>
        </w:rPr>
        <w:t xml:space="preserve">of commonality </w:t>
      </w:r>
      <w:r w:rsidR="003C1B4D">
        <w:rPr>
          <w:rFonts w:ascii="Times New Roman" w:hAnsi="Times New Roman"/>
        </w:rPr>
        <w:t>than the shape commonality index can provide alone</w:t>
      </w:r>
      <w:r>
        <w:rPr>
          <w:rFonts w:ascii="Times New Roman" w:hAnsi="Times New Roman"/>
        </w:rPr>
        <w:t>.</w:t>
      </w:r>
      <w:r w:rsidR="003C1B4D">
        <w:rPr>
          <w:rFonts w:ascii="Times New Roman" w:hAnsi="Times New Roman"/>
        </w:rPr>
        <w:t xml:space="preserve">  A further limitation to the index is the level of difficulty to obtain commonality measurements less than 30%.  To have a commonality of less than 30%, the two objects would have to be wildly dissimilar in both shape and dimension.  This bias does not seem to be a problem as the index accurately measures the commonality among the shapes compared and may be accounted for in the minimum commonality provided through the angles and number of faces, but one should still be conscious of its effect.</w:t>
      </w:r>
    </w:p>
    <w:p w:rsidR="000B1DDA" w:rsidRDefault="000B1DDA" w:rsidP="000B1DDA">
      <w:pPr>
        <w:ind w:firstLine="432"/>
        <w:rPr>
          <w:rFonts w:cs="Times"/>
        </w:rPr>
      </w:pPr>
      <w:r>
        <w:rPr>
          <w:rFonts w:cs="Times"/>
        </w:rPr>
        <w:t>The hope and design of the index is to equip the engineer with the ability to quantitatively determine the commonality between components.  The application of a shape commonality index is widespread and non trivial</w:t>
      </w:r>
      <w:r w:rsidR="003C1B4D" w:rsidRPr="003C1B4D">
        <w:rPr>
          <w:rFonts w:cs="Times"/>
        </w:rPr>
        <w:t xml:space="preserve"> </w:t>
      </w:r>
      <w:r w:rsidR="00CE7EC3">
        <w:rPr>
          <w:rFonts w:cs="Times"/>
        </w:rPr>
        <w:t>in</w:t>
      </w:r>
      <w:r w:rsidR="003C1B4D">
        <w:rPr>
          <w:rFonts w:cs="Times"/>
        </w:rPr>
        <w:t xml:space="preserve"> determining and designing a product platform as well as its possible integration into a search algorithm to help engineers find the parts they need.</w:t>
      </w:r>
      <w:r>
        <w:rPr>
          <w:rFonts w:cs="Times"/>
        </w:rPr>
        <w:t xml:space="preserve">  </w:t>
      </w:r>
      <w:r w:rsidR="003C1B4D">
        <w:rPr>
          <w:rFonts w:cs="Times"/>
        </w:rPr>
        <w:t xml:space="preserve">To accomplish this task, two further objectives must be fulfilled.  First, the position, material composition, and assembly of the components and features must be incorporated into the overall index and secondly the index must be coupled to the method of extracting information from the CAD models to be used simultaneously as one program.  If these two tasks can be accomplished, the resulting program would be </w:t>
      </w:r>
      <w:r w:rsidR="00CE7EC3">
        <w:rPr>
          <w:rFonts w:cs="Times"/>
        </w:rPr>
        <w:t>a clear asset to any product or mechanical engineer.</w:t>
      </w:r>
    </w:p>
    <w:p w:rsidR="00500101" w:rsidRPr="004D319F" w:rsidRDefault="009159D9" w:rsidP="004D319F">
      <w:pPr>
        <w:pStyle w:val="AbstractClauseTitle"/>
      </w:pPr>
      <w:r>
        <w:rPr>
          <w:sz w:val="28"/>
        </w:rPr>
        <w:br w:type="page"/>
      </w:r>
      <w:r w:rsidR="004D319F">
        <w:t>aPPENDIX:</w:t>
      </w:r>
    </w:p>
    <w:p w:rsidR="00500101" w:rsidRDefault="00500101" w:rsidP="00500101">
      <w:pPr>
        <w:tabs>
          <w:tab w:val="left" w:pos="0"/>
        </w:tabs>
        <w:spacing w:before="120"/>
      </w:pPr>
    </w:p>
    <w:p w:rsidR="00500101" w:rsidRPr="004D319F" w:rsidRDefault="00500101" w:rsidP="004D319F">
      <w:pPr>
        <w:tabs>
          <w:tab w:val="left" w:pos="0"/>
        </w:tabs>
        <w:spacing w:before="120"/>
        <w:rPr>
          <w:b/>
        </w:rPr>
      </w:pPr>
      <w:r w:rsidRPr="004D319F">
        <w:rPr>
          <w:rFonts w:ascii="Times New Roman" w:hAnsi="Times New Roman"/>
          <w:b/>
        </w:rPr>
        <w:t xml:space="preserve">Eight ABET </w:t>
      </w:r>
      <w:r w:rsidRPr="004D319F">
        <w:rPr>
          <w:rFonts w:ascii="Times New Roman" w:hAnsi="Times New Roman" w:cs="Courier"/>
          <w:b/>
        </w:rPr>
        <w:t xml:space="preserve">(Accreditation Board for Engineering and Technology) </w:t>
      </w:r>
      <w:r w:rsidRPr="004D319F">
        <w:rPr>
          <w:rFonts w:ascii="Times New Roman" w:hAnsi="Times New Roman"/>
          <w:b/>
        </w:rPr>
        <w:t>Considerations</w:t>
      </w:r>
      <w:r w:rsidRPr="004D319F">
        <w:rPr>
          <w:b/>
        </w:rPr>
        <w:t>:</w:t>
      </w:r>
    </w:p>
    <w:p w:rsidR="00500101" w:rsidRDefault="00500101" w:rsidP="00500101">
      <w:pPr>
        <w:spacing w:before="120"/>
        <w:ind w:left="900" w:hanging="450"/>
      </w:pPr>
      <w:r>
        <w:t xml:space="preserve">Economic- The economic </w:t>
      </w:r>
      <w:r w:rsidR="00CE7EC3">
        <w:t>benefits that are derived from the</w:t>
      </w:r>
      <w:r>
        <w:t xml:space="preserve"> shape commonality </w:t>
      </w:r>
      <w:r w:rsidR="00CE7EC3">
        <w:t xml:space="preserve">index </w:t>
      </w:r>
      <w:r>
        <w:t xml:space="preserve">are pronounced in the identification of a product platform.  The identification of the product platform would allow engineers to see what parts are common and uncommon among their products and react accordingly.  Similar parts may be exchanged for the same part to reduce the need of specialized components.  In addition, the index could be adapted to a search program that would help the engineer find the part they need, which would in turn </w:t>
      </w:r>
      <w:r w:rsidR="00CE7EC3">
        <w:t>prevent</w:t>
      </w:r>
      <w:r>
        <w:t xml:space="preserve"> them from having to </w:t>
      </w:r>
      <w:r w:rsidR="00CE7EC3">
        <w:t>machine</w:t>
      </w:r>
      <w:r>
        <w:t xml:space="preserve"> </w:t>
      </w:r>
      <w:r w:rsidR="00CE7EC3">
        <w:t>a part already in existence</w:t>
      </w:r>
      <w:r>
        <w:t xml:space="preserve">.  These two advantages of product platform and </w:t>
      </w:r>
      <w:r w:rsidR="00CE7EC3">
        <w:t xml:space="preserve">a </w:t>
      </w:r>
      <w:r>
        <w:t>search algorithm would reduce the cost of the product itself, thus reducing the cost for the consumer and increasing the profits of the company.</w:t>
      </w:r>
    </w:p>
    <w:p w:rsidR="00500101" w:rsidRDefault="00500101" w:rsidP="00500101">
      <w:pPr>
        <w:spacing w:before="120"/>
        <w:ind w:left="900" w:hanging="468"/>
      </w:pPr>
      <w:r>
        <w:t>Environmental- The cost at the beginnin</w:t>
      </w:r>
      <w:r w:rsidR="00CE7EC3">
        <w:t>g of a product</w:t>
      </w:r>
      <w:r w:rsidR="00687569">
        <w:t>’s life cycle</w:t>
      </w:r>
      <w:r w:rsidR="00CE7EC3">
        <w:t xml:space="preserve"> far exceeds </w:t>
      </w:r>
      <w:r>
        <w:t xml:space="preserve">the </w:t>
      </w:r>
      <w:r w:rsidR="00CE7EC3">
        <w:t xml:space="preserve">cost at the </w:t>
      </w:r>
      <w:r>
        <w:t xml:space="preserve">point of mass production and finally discontinuation.  With the identification of </w:t>
      </w:r>
      <w:r w:rsidR="00CE7EC3">
        <w:t>a</w:t>
      </w:r>
      <w:r>
        <w:t xml:space="preserve"> product platform the index provides, this cost may be significantly </w:t>
      </w:r>
      <w:r w:rsidR="00CE7EC3">
        <w:t xml:space="preserve">reduced </w:t>
      </w:r>
      <w:r>
        <w:t xml:space="preserve">in the beginning of the product’s life cycle, so that the total resources and waste produced during </w:t>
      </w:r>
      <w:r w:rsidR="00CE7EC3">
        <w:t xml:space="preserve">the </w:t>
      </w:r>
      <w:r>
        <w:t>life</w:t>
      </w:r>
      <w:r w:rsidR="00CE7EC3">
        <w:t>cycle of a product would be reduced as well</w:t>
      </w:r>
      <w:r>
        <w:t xml:space="preserve">.  In addition, a product must be thoroughly tested to ensure quality and safety, but by identifying a product platform, the platform itself may be rigorously tested for one product and afterwards would </w:t>
      </w:r>
      <w:r w:rsidR="00CE7EC3">
        <w:t xml:space="preserve">assure its reliability in any product it is applied to.  This would reduce the amount each proceeding product would need for </w:t>
      </w:r>
      <w:r w:rsidR="0062213F">
        <w:t xml:space="preserve">testing and </w:t>
      </w:r>
      <w:r w:rsidR="00BC2293">
        <w:t xml:space="preserve">in turn </w:t>
      </w:r>
      <w:r w:rsidR="0062213F">
        <w:t>reduce</w:t>
      </w:r>
      <w:r>
        <w:t xml:space="preserve"> the waste a product creates.</w:t>
      </w:r>
    </w:p>
    <w:p w:rsidR="00BC2293" w:rsidRDefault="00500101" w:rsidP="00500101">
      <w:pPr>
        <w:spacing w:before="120"/>
        <w:ind w:left="900" w:hanging="450"/>
      </w:pPr>
      <w:r>
        <w:t xml:space="preserve">Sustainability- Normally for products, their life cycle ends at the discontinuation of the product, but for the identification and use of a product platform, the platform could extend beyond the life of a single product.  </w:t>
      </w:r>
      <w:r w:rsidR="00BC2293">
        <w:t>Thus the platform does not die with the discontinuation of a product but may be used in future products as well.</w:t>
      </w:r>
    </w:p>
    <w:p w:rsidR="00500101" w:rsidRDefault="00500101" w:rsidP="00500101">
      <w:pPr>
        <w:spacing w:before="120"/>
        <w:ind w:left="900" w:hanging="450"/>
      </w:pPr>
      <w:r>
        <w:t>Manufacturability- The benef</w:t>
      </w:r>
      <w:r w:rsidR="0062213F">
        <w:t>its of the shape</w:t>
      </w:r>
      <w:r>
        <w:t xml:space="preserve"> commonality index are most pronounced in manufacturability.  Identification of a platform would lead to the mass production of the platform itself, the same manufacturing processes since the same platforms are used throughout a product line, </w:t>
      </w:r>
      <w:r w:rsidR="00687569">
        <w:t xml:space="preserve">as well as the assembling of the product.  When </w:t>
      </w:r>
      <w:r w:rsidR="00BC2293">
        <w:t>a product is assembled,</w:t>
      </w:r>
      <w:r>
        <w:t xml:space="preserve"> the platform would be assembled first, and the modules for specific market segments would be </w:t>
      </w:r>
      <w:r w:rsidR="00BC2293">
        <w:t>attached</w:t>
      </w:r>
      <w:r>
        <w:t xml:space="preserve"> afterwards.</w:t>
      </w:r>
    </w:p>
    <w:p w:rsidR="00500101" w:rsidRDefault="00500101" w:rsidP="00500101">
      <w:pPr>
        <w:spacing w:before="120"/>
        <w:ind w:left="900" w:hanging="450"/>
      </w:pPr>
      <w:r>
        <w:t xml:space="preserve">Ethical- The identification and use of a platform would lead to a more ethical </w:t>
      </w:r>
      <w:r w:rsidR="00BC2293">
        <w:t>option of</w:t>
      </w:r>
      <w:r>
        <w:t xml:space="preserve"> reducing cost </w:t>
      </w:r>
      <w:r w:rsidR="00BC2293">
        <w:t>by</w:t>
      </w:r>
      <w:r>
        <w:t xml:space="preserve"> </w:t>
      </w:r>
      <w:r w:rsidR="00BC2293">
        <w:t>reducing the amount of specialized components in a product line</w:t>
      </w:r>
      <w:r>
        <w:t xml:space="preserve"> rather than </w:t>
      </w:r>
      <w:r w:rsidR="00BC2293">
        <w:t xml:space="preserve">the </w:t>
      </w:r>
      <w:r>
        <w:t xml:space="preserve">sacrifice </w:t>
      </w:r>
      <w:r w:rsidR="00BC2293">
        <w:t>of</w:t>
      </w:r>
      <w:r>
        <w:t xml:space="preserve"> materials a product is made </w:t>
      </w:r>
      <w:r w:rsidR="00BC2293">
        <w:t>from</w:t>
      </w:r>
      <w:r>
        <w:t>.  Using inferior materials would cause the products to become more hazardous and less reliable while using a product platform would allow a manufacturer to maintain the i</w:t>
      </w:r>
      <w:r w:rsidR="00BC2293">
        <w:t>ntegrity of a product while reducing its</w:t>
      </w:r>
      <w:r>
        <w:t xml:space="preserve"> cost.</w:t>
      </w:r>
    </w:p>
    <w:p w:rsidR="00BC2293" w:rsidRDefault="00500101" w:rsidP="00500101">
      <w:pPr>
        <w:spacing w:before="120"/>
        <w:ind w:left="900" w:hanging="450"/>
      </w:pPr>
      <w:r>
        <w:t xml:space="preserve">Health and Safety- In testing a product, a rigorous test may be applied solely to the platform itself so that once it has been approved, its safety standard can be guaranteed </w:t>
      </w:r>
      <w:r w:rsidR="00BC2293">
        <w:t>in the next product it is used in.</w:t>
      </w:r>
    </w:p>
    <w:p w:rsidR="00500101" w:rsidRDefault="00BC2293" w:rsidP="00500101">
      <w:pPr>
        <w:spacing w:before="120"/>
        <w:ind w:left="900" w:hanging="450"/>
      </w:pPr>
      <w:r>
        <w:t xml:space="preserve"> </w:t>
      </w:r>
      <w:r w:rsidR="00500101">
        <w:t>Social- The identification and application of a product platform through the commonality index w</w:t>
      </w:r>
      <w:r>
        <w:t>ould satisfy each individual’s</w:t>
      </w:r>
      <w:r w:rsidR="00500101">
        <w:t xml:space="preserve"> needs.  A variety of modules may be applied to a single platform to satisfy each individual needs as closely as possible, so that every person is able to purchase what they desire.</w:t>
      </w:r>
    </w:p>
    <w:p w:rsidR="00500101" w:rsidRDefault="00500101" w:rsidP="00500101">
      <w:pPr>
        <w:spacing w:before="120"/>
        <w:ind w:left="900" w:hanging="450"/>
      </w:pPr>
      <w:r>
        <w:t xml:space="preserve">Political- To survive in an inhomogeneous global market, a product must be produced at the lowest cost while maintaining quality.  To </w:t>
      </w:r>
      <w:r w:rsidR="00BC2293">
        <w:t>compete at</w:t>
      </w:r>
      <w:r>
        <w:t xml:space="preserve"> the level which </w:t>
      </w:r>
      <w:r w:rsidR="00BC2293">
        <w:t xml:space="preserve">countries such as </w:t>
      </w:r>
      <w:r>
        <w:t xml:space="preserve">China and Mexico are able to </w:t>
      </w:r>
      <w:r w:rsidR="00687569">
        <w:t>produce</w:t>
      </w:r>
      <w:r>
        <w:t xml:space="preserve"> product, resourceful techniques must be employed by manufacturers in the United States</w:t>
      </w:r>
      <w:r w:rsidR="00705708">
        <w:t xml:space="preserve"> to lessen the cost of the manufacturing process</w:t>
      </w:r>
      <w:r>
        <w:t xml:space="preserve">.  By lessening </w:t>
      </w:r>
      <w:r w:rsidR="00705708">
        <w:t xml:space="preserve">the cost of </w:t>
      </w:r>
      <w:r>
        <w:t>research and developme</w:t>
      </w:r>
      <w:r w:rsidR="00705708">
        <w:t xml:space="preserve">nt for each product through the use of </w:t>
      </w:r>
      <w:r>
        <w:t xml:space="preserve">product platforms and </w:t>
      </w:r>
      <w:r w:rsidR="00705708">
        <w:t xml:space="preserve">in finding </w:t>
      </w:r>
      <w:r>
        <w:t>needed components</w:t>
      </w:r>
      <w:r w:rsidR="00705708">
        <w:t xml:space="preserve"> through a search function rather than manufacturing their own parts</w:t>
      </w:r>
      <w:r>
        <w:t xml:space="preserve">, the manufacturers would be able </w:t>
      </w:r>
      <w:r w:rsidR="00705708">
        <w:t xml:space="preserve">reduce their own costs of </w:t>
      </w:r>
      <w:r w:rsidR="0062213F">
        <w:t>production</w:t>
      </w:r>
      <w:r w:rsidR="00705708">
        <w:t xml:space="preserve">.  This would help companies compete with China and Mexico in the manufacturing of products, which would in turn create jobs for those in </w:t>
      </w:r>
      <w:r>
        <w:t xml:space="preserve">the United States and lessen America’s dependence on exports from </w:t>
      </w:r>
      <w:r w:rsidR="00705708">
        <w:t xml:space="preserve">other </w:t>
      </w:r>
      <w:r>
        <w:t>countries.</w:t>
      </w:r>
    </w:p>
    <w:p w:rsidR="00500101" w:rsidRPr="004D319F" w:rsidRDefault="00500101" w:rsidP="00500101">
      <w:pPr>
        <w:spacing w:before="120"/>
        <w:ind w:left="900" w:hanging="450"/>
        <w:rPr>
          <w:rFonts w:ascii="Times New Roman" w:hAnsi="Times New Roman"/>
        </w:rPr>
      </w:pPr>
      <w:r w:rsidRPr="004D319F">
        <w:rPr>
          <w:rFonts w:ascii="Times New Roman" w:hAnsi="Times New Roman"/>
          <w:b/>
        </w:rPr>
        <w:t>Commonality Measur</w:t>
      </w:r>
      <w:r w:rsidR="00B478F3" w:rsidRPr="004D319F">
        <w:rPr>
          <w:rFonts w:ascii="Times New Roman" w:hAnsi="Times New Roman"/>
          <w:b/>
        </w:rPr>
        <w:t xml:space="preserve">ements </w:t>
      </w:r>
      <w:r w:rsidR="00705708" w:rsidRPr="004D319F">
        <w:rPr>
          <w:rFonts w:ascii="Times New Roman" w:hAnsi="Times New Roman"/>
          <w:b/>
        </w:rPr>
        <w:t>among</w:t>
      </w:r>
      <w:r w:rsidR="00B478F3" w:rsidRPr="004D319F">
        <w:rPr>
          <w:rFonts w:ascii="Times New Roman" w:hAnsi="Times New Roman"/>
          <w:b/>
        </w:rPr>
        <w:t xml:space="preserve"> the Vacuum Cleaner Components</w:t>
      </w:r>
      <w:r w:rsidRPr="004D319F">
        <w:rPr>
          <w:rFonts w:ascii="Times New Roman" w:hAnsi="Times New Roman"/>
          <w:b/>
        </w:rPr>
        <w:t>:</w:t>
      </w:r>
      <w:r w:rsidR="001E640F" w:rsidRPr="004D319F">
        <w:rPr>
          <w:rStyle w:val="FootnoteReference"/>
          <w:rFonts w:ascii="Times New Roman" w:hAnsi="Times New Roman"/>
          <w:sz w:val="28"/>
        </w:rPr>
        <w:t xml:space="preserve"> </w:t>
      </w:r>
      <w:r w:rsidR="001E640F" w:rsidRPr="004D319F">
        <w:rPr>
          <w:rStyle w:val="FootnoteReference"/>
          <w:rFonts w:ascii="Times New Roman" w:hAnsi="Times New Roman"/>
          <w:sz w:val="28"/>
        </w:rPr>
        <w:footnoteReference w:id="13"/>
      </w:r>
    </w:p>
    <w:p w:rsidR="000B1DDA" w:rsidRDefault="000B1DDA" w:rsidP="000B1DDA">
      <w:pPr>
        <w:tabs>
          <w:tab w:val="left" w:pos="0"/>
        </w:tabs>
        <w:spacing w:before="120"/>
      </w:pPr>
    </w:p>
    <w:p w:rsidR="000B1DDA" w:rsidRPr="00CE7832" w:rsidRDefault="000B1DDA" w:rsidP="000B1DDA">
      <w:pPr>
        <w:tabs>
          <w:tab w:val="left" w:pos="0"/>
        </w:tabs>
        <w:spacing w:before="120"/>
        <w:jc w:val="center"/>
      </w:pPr>
      <w:r>
        <w:rPr>
          <w:noProof/>
        </w:rPr>
        <w:drawing>
          <wp:inline distT="0" distB="0" distL="0" distR="0">
            <wp:extent cx="822960" cy="2844800"/>
            <wp:effectExtent l="25400" t="0" r="0" b="0"/>
            <wp:docPr id="27" name="Picture 7" descr=":Capstone Pics:Handle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apstone Pics:Handle 1.JPG"/>
                    <pic:cNvPicPr>
                      <a:picLocks noChangeAspect="1" noChangeArrowheads="1"/>
                    </pic:cNvPicPr>
                  </pic:nvPicPr>
                  <pic:blipFill>
                    <a:blip r:embed="rId27" cstate="print"/>
                    <a:srcRect/>
                    <a:stretch>
                      <a:fillRect/>
                    </a:stretch>
                  </pic:blipFill>
                  <pic:spPr bwMode="auto">
                    <a:xfrm>
                      <a:off x="0" y="0"/>
                      <a:ext cx="822960" cy="2844800"/>
                    </a:xfrm>
                    <a:prstGeom prst="rect">
                      <a:avLst/>
                    </a:prstGeom>
                    <a:noFill/>
                    <a:ln w="9525">
                      <a:noFill/>
                      <a:miter lim="800000"/>
                      <a:headEnd/>
                      <a:tailEnd/>
                    </a:ln>
                  </pic:spPr>
                </pic:pic>
              </a:graphicData>
            </a:graphic>
          </wp:inline>
        </w:drawing>
      </w:r>
      <w:r>
        <w:tab/>
      </w:r>
      <w:r>
        <w:tab/>
      </w:r>
      <w:r>
        <w:tab/>
      </w:r>
      <w:r>
        <w:tab/>
      </w:r>
      <w:r>
        <w:rPr>
          <w:noProof/>
        </w:rPr>
        <w:drawing>
          <wp:inline distT="0" distB="0" distL="0" distR="0">
            <wp:extent cx="762000" cy="2763520"/>
            <wp:effectExtent l="25400" t="0" r="0" b="0"/>
            <wp:docPr id="26" name="Picture 8" descr=":Capstone Pics:Handle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apstone Pics:Handle 2.JPG"/>
                    <pic:cNvPicPr>
                      <a:picLocks noChangeAspect="1" noChangeArrowheads="1"/>
                    </pic:cNvPicPr>
                  </pic:nvPicPr>
                  <pic:blipFill>
                    <a:blip r:embed="rId28" cstate="print"/>
                    <a:srcRect/>
                    <a:stretch>
                      <a:fillRect/>
                    </a:stretch>
                  </pic:blipFill>
                  <pic:spPr bwMode="auto">
                    <a:xfrm>
                      <a:off x="0" y="0"/>
                      <a:ext cx="762000" cy="2763520"/>
                    </a:xfrm>
                    <a:prstGeom prst="rect">
                      <a:avLst/>
                    </a:prstGeom>
                    <a:noFill/>
                    <a:ln w="9525">
                      <a:noFill/>
                      <a:miter lim="800000"/>
                      <a:headEnd/>
                      <a:tailEnd/>
                    </a:ln>
                  </pic:spPr>
                </pic:pic>
              </a:graphicData>
            </a:graphic>
          </wp:inline>
        </w:drawing>
      </w:r>
      <w:r>
        <w:tab/>
      </w:r>
      <w:r>
        <w:tab/>
      </w:r>
      <w:r>
        <w:tab/>
      </w:r>
      <w:r>
        <w:tab/>
      </w:r>
      <w:r>
        <w:rPr>
          <w:noProof/>
        </w:rPr>
        <w:drawing>
          <wp:inline distT="0" distB="0" distL="0" distR="0">
            <wp:extent cx="690880" cy="2743200"/>
            <wp:effectExtent l="25400" t="0" r="0" b="0"/>
            <wp:docPr id="25" name="Picture 9" descr=":Capstone Pics:Handle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apstone Pics:Handle 3.JPG"/>
                    <pic:cNvPicPr>
                      <a:picLocks noChangeAspect="1" noChangeArrowheads="1"/>
                    </pic:cNvPicPr>
                  </pic:nvPicPr>
                  <pic:blipFill>
                    <a:blip r:embed="rId29" cstate="print"/>
                    <a:srcRect/>
                    <a:stretch>
                      <a:fillRect/>
                    </a:stretch>
                  </pic:blipFill>
                  <pic:spPr bwMode="auto">
                    <a:xfrm>
                      <a:off x="0" y="0"/>
                      <a:ext cx="690880" cy="2743200"/>
                    </a:xfrm>
                    <a:prstGeom prst="rect">
                      <a:avLst/>
                    </a:prstGeom>
                    <a:noFill/>
                    <a:ln w="9525">
                      <a:noFill/>
                      <a:miter lim="800000"/>
                      <a:headEnd/>
                      <a:tailEnd/>
                    </a:ln>
                  </pic:spPr>
                </pic:pic>
              </a:graphicData>
            </a:graphic>
          </wp:inline>
        </w:drawing>
      </w:r>
    </w:p>
    <w:p w:rsidR="000B1DDA" w:rsidRDefault="000B1DDA" w:rsidP="00CF408D">
      <w:pPr>
        <w:tabs>
          <w:tab w:val="left" w:pos="4320"/>
          <w:tab w:val="left" w:pos="7560"/>
          <w:tab w:val="left" w:pos="8460"/>
        </w:tabs>
        <w:ind w:firstLine="450"/>
      </w:pPr>
      <w:r>
        <w:t>Handle 1</w:t>
      </w:r>
      <w:r>
        <w:tab/>
        <w:t>Handle 2</w:t>
      </w:r>
      <w:r>
        <w:tab/>
        <w:t>Handle 3</w:t>
      </w:r>
    </w:p>
    <w:p w:rsidR="000B1DDA" w:rsidRDefault="000B1DDA" w:rsidP="000B1DDA">
      <w:pPr>
        <w:tabs>
          <w:tab w:val="left" w:pos="5040"/>
          <w:tab w:val="left" w:pos="8460"/>
        </w:tabs>
      </w:pPr>
    </w:p>
    <w:tbl>
      <w:tblPr>
        <w:tblW w:w="10886" w:type="dxa"/>
        <w:jc w:val="center"/>
        <w:tblInd w:w="92" w:type="dxa"/>
        <w:tblBorders>
          <w:top w:val="single" w:sz="4" w:space="0" w:color="auto"/>
          <w:left w:val="single" w:sz="4" w:space="0" w:color="auto"/>
          <w:bottom w:val="single" w:sz="4" w:space="0" w:color="auto"/>
          <w:right w:val="single" w:sz="4" w:space="0" w:color="auto"/>
          <w:insideV w:val="single" w:sz="4" w:space="0" w:color="auto"/>
        </w:tblBorders>
        <w:tblLook w:val="0000"/>
      </w:tblPr>
      <w:tblGrid>
        <w:gridCol w:w="1326"/>
        <w:gridCol w:w="1417"/>
        <w:gridCol w:w="990"/>
        <w:gridCol w:w="1170"/>
        <w:gridCol w:w="1260"/>
        <w:gridCol w:w="1260"/>
        <w:gridCol w:w="1350"/>
        <w:gridCol w:w="990"/>
        <w:gridCol w:w="1123"/>
      </w:tblGrid>
      <w:tr w:rsidR="000B1DDA" w:rsidRPr="00386EDF" w:rsidTr="00BB078B">
        <w:trPr>
          <w:trHeight w:val="300"/>
          <w:jc w:val="center"/>
        </w:trPr>
        <w:tc>
          <w:tcPr>
            <w:tcW w:w="2743" w:type="dxa"/>
            <w:gridSpan w:val="2"/>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b/>
                <w:bCs/>
                <w:sz w:val="20"/>
              </w:rPr>
              <w:t>Main Support</w:t>
            </w:r>
          </w:p>
        </w:tc>
        <w:tc>
          <w:tcPr>
            <w:tcW w:w="99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Handle 1</w:t>
            </w:r>
          </w:p>
        </w:tc>
        <w:tc>
          <w:tcPr>
            <w:tcW w:w="117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Handle 2</w:t>
            </w:r>
          </w:p>
        </w:tc>
        <w:tc>
          <w:tcPr>
            <w:tcW w:w="126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Handle 3</w:t>
            </w:r>
          </w:p>
        </w:tc>
        <w:tc>
          <w:tcPr>
            <w:tcW w:w="126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Pr>
                <w:rFonts w:ascii="Times New Roman" w:hAnsi="Times New Roman"/>
                <w:noProof/>
                <w:sz w:val="20"/>
              </w:rPr>
              <w:drawing>
                <wp:inline distT="0" distB="0" distL="0" distR="0">
                  <wp:extent cx="213360" cy="233680"/>
                  <wp:effectExtent l="0" t="0" r="0" b="0"/>
                  <wp:docPr id="24"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135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0B1DDA" w:rsidRPr="00E73F5A" w:rsidRDefault="000B1DDA" w:rsidP="00DC5A59">
            <w:pPr>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1123" w:type="dxa"/>
            <w:tcBorders>
              <w:top w:val="single" w:sz="4" w:space="0" w:color="auto"/>
              <w:bottom w:val="single" w:sz="4" w:space="0" w:color="auto"/>
            </w:tcBorders>
            <w:shd w:val="clear" w:color="auto" w:fill="auto"/>
            <w:noWrap/>
            <w:vAlign w:val="bottom"/>
          </w:tcPr>
          <w:p w:rsidR="000B1DDA" w:rsidRPr="00E73F5A" w:rsidRDefault="000B1DDA" w:rsidP="00DC5A59">
            <w:pPr>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Faces</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1.41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64.64%</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64.64%</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Perimeter</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73.06%</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Top</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87.82</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200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78.54</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122.12</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55.20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54.80%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Bottom</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87.82</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200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78.54</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122.12</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55.20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54.80%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Height</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315</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355</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30.82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91.32%</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315</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355</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30.82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91.32%</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Angles</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50.00%</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Top Arc</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Bottom Arc</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Side 1</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rsidP="00DC5A59">
            <w:pPr>
              <w:spacing w:before="2" w:after="2"/>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Side 2</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Side 3</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Side 4</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Volume</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180354.9</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900000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191440.8</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423931.9</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336661.4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20.59%</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20.59%</w:t>
            </w:r>
          </w:p>
        </w:tc>
      </w:tr>
      <w:tr w:rsidR="000B1DDA" w:rsidRPr="00386EDF" w:rsidTr="00BB078B">
        <w:trPr>
          <w:trHeight w:val="300"/>
          <w:jc w:val="center"/>
        </w:trPr>
        <w:tc>
          <w:tcPr>
            <w:tcW w:w="0" w:type="auto"/>
            <w:tcBorders>
              <w:top w:val="single" w:sz="4" w:space="0" w:color="auto"/>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C</w:t>
            </w:r>
            <w:r w:rsidRPr="00386EDF">
              <w:rPr>
                <w:rFonts w:ascii="Times New Roman" w:hAnsi="Times New Roman"/>
                <w:sz w:val="20"/>
                <w:vertAlign w:val="subscript"/>
              </w:rPr>
              <w:t xml:space="preserve">tot,f  </w:t>
            </w:r>
            <w:r w:rsidRPr="00386EDF">
              <w:rPr>
                <w:rFonts w:ascii="Times New Roman" w:hAnsi="Times New Roman"/>
                <w:sz w:val="20"/>
              </w:rPr>
              <w:t>=</w:t>
            </w:r>
          </w:p>
        </w:tc>
        <w:tc>
          <w:tcPr>
            <w:tcW w:w="1123" w:type="dxa"/>
            <w:tcBorders>
              <w:top w:val="single" w:sz="4" w:space="0" w:color="auto"/>
              <w:left w:val="nil"/>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52.07%</w:t>
            </w:r>
          </w:p>
        </w:tc>
      </w:tr>
      <w:tr w:rsidR="000B1DDA" w:rsidRPr="00386EDF" w:rsidTr="00BB078B">
        <w:trPr>
          <w:trHeight w:val="300"/>
          <w:jc w:val="center"/>
        </w:trPr>
        <w:tc>
          <w:tcPr>
            <w:tcW w:w="2743" w:type="dxa"/>
            <w:gridSpan w:val="2"/>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b/>
                <w:bCs/>
                <w:sz w:val="20"/>
              </w:rPr>
            </w:pPr>
            <w:r w:rsidRPr="00386EDF">
              <w:rPr>
                <w:rFonts w:ascii="Times New Roman" w:hAnsi="Times New Roman"/>
                <w:b/>
                <w:bCs/>
                <w:sz w:val="20"/>
              </w:rPr>
              <w:t>Main Support Extrusion</w:t>
            </w:r>
          </w:p>
        </w:tc>
        <w:tc>
          <w:tcPr>
            <w:tcW w:w="99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Handle 1</w:t>
            </w:r>
          </w:p>
        </w:tc>
        <w:tc>
          <w:tcPr>
            <w:tcW w:w="117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Handle 2</w:t>
            </w:r>
          </w:p>
        </w:tc>
        <w:tc>
          <w:tcPr>
            <w:tcW w:w="126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Handle 3</w:t>
            </w:r>
          </w:p>
        </w:tc>
        <w:tc>
          <w:tcPr>
            <w:tcW w:w="126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Pr>
                <w:rFonts w:ascii="Times New Roman" w:hAnsi="Times New Roman"/>
                <w:noProof/>
                <w:sz w:val="20"/>
              </w:rPr>
              <w:drawing>
                <wp:inline distT="0" distB="0" distL="0" distR="0">
                  <wp:extent cx="213360" cy="233680"/>
                  <wp:effectExtent l="0" t="0" r="0" b="0"/>
                  <wp:docPr id="23"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135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0B1DDA" w:rsidRPr="00E73F5A" w:rsidRDefault="000B1DDA" w:rsidP="00DC5A59">
            <w:pPr>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1123" w:type="dxa"/>
            <w:tcBorders>
              <w:top w:val="single" w:sz="4" w:space="0" w:color="auto"/>
              <w:bottom w:val="single" w:sz="4" w:space="0" w:color="auto"/>
            </w:tcBorders>
            <w:shd w:val="clear" w:color="auto" w:fill="auto"/>
            <w:noWrap/>
            <w:vAlign w:val="bottom"/>
          </w:tcPr>
          <w:p w:rsidR="000B1DDA" w:rsidRPr="004A547A" w:rsidRDefault="000B1DDA" w:rsidP="00DC5A59">
            <w:pPr>
              <w:jc w:val="center"/>
              <w:rPr>
                <w:rFonts w:ascii="Times New Roman" w:hAnsi="Times New Roman"/>
                <w:sz w:val="20"/>
                <w:vertAlign w:val="subscript"/>
              </w:rPr>
            </w:pPr>
            <w:r w:rsidRPr="004A547A">
              <w:rPr>
                <w:rFonts w:ascii="Times New Roman" w:hAnsi="Times New Roman"/>
                <w:sz w:val="20"/>
              </w:rPr>
              <w:t>Avg C</w:t>
            </w:r>
            <w:r w:rsidRPr="004A547A">
              <w:rPr>
                <w:rFonts w:ascii="Times New Roman" w:hAnsi="Times New Roman"/>
                <w:sz w:val="20"/>
                <w:vertAlign w:val="subscript"/>
              </w:rPr>
              <w:t>x</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Faces</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1.41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64.64%</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64.64%</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Perimeter</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72.70%</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Top</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78.54</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184</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72.26</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111.6</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51.26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54.07%</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Bottom</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78.54</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184</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72.26</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111.6</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51.26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54.07%</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Height</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315</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358.5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354.5</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30.75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91.33%</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315</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358.5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354.5</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30.75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91.33%</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Angles</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50.00%</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Top Arc</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Bottom Arc</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Side 1</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rsidP="00DC5A59">
            <w:pPr>
              <w:spacing w:before="2" w:after="2"/>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Side 2</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Side 3</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Side 4</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Volume</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154625.3</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758586</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162035.5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358415.6</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282979.384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21.05%</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21.05%</w:t>
            </w:r>
          </w:p>
        </w:tc>
      </w:tr>
      <w:tr w:rsidR="000B1DDA" w:rsidRPr="00386EDF" w:rsidTr="00BB078B">
        <w:trPr>
          <w:trHeight w:val="300"/>
          <w:jc w:val="center"/>
        </w:trPr>
        <w:tc>
          <w:tcPr>
            <w:tcW w:w="0" w:type="auto"/>
            <w:tcBorders>
              <w:top w:val="single" w:sz="4" w:space="0" w:color="auto"/>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C</w:t>
            </w:r>
            <w:r w:rsidRPr="00386EDF">
              <w:rPr>
                <w:rFonts w:ascii="Times New Roman" w:hAnsi="Times New Roman"/>
                <w:sz w:val="20"/>
                <w:vertAlign w:val="subscript"/>
              </w:rPr>
              <w:t xml:space="preserve">tot,f  </w:t>
            </w:r>
            <w:r w:rsidRPr="00386EDF">
              <w:rPr>
                <w:rFonts w:ascii="Times New Roman" w:hAnsi="Times New Roman"/>
                <w:sz w:val="20"/>
              </w:rPr>
              <w:t>=</w:t>
            </w:r>
          </w:p>
        </w:tc>
        <w:tc>
          <w:tcPr>
            <w:tcW w:w="1123" w:type="dxa"/>
            <w:tcBorders>
              <w:top w:val="single" w:sz="4" w:space="0" w:color="auto"/>
              <w:left w:val="nil"/>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52.10%</w:t>
            </w:r>
          </w:p>
        </w:tc>
      </w:tr>
      <w:tr w:rsidR="000B1DDA" w:rsidRPr="00386EDF" w:rsidTr="00BB078B">
        <w:trPr>
          <w:trHeight w:val="300"/>
          <w:jc w:val="center"/>
        </w:trPr>
        <w:tc>
          <w:tcPr>
            <w:tcW w:w="2743" w:type="dxa"/>
            <w:gridSpan w:val="2"/>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b/>
                <w:bCs/>
                <w:sz w:val="20"/>
              </w:rPr>
            </w:pPr>
            <w:r w:rsidRPr="00386EDF">
              <w:rPr>
                <w:rFonts w:ascii="Times New Roman" w:hAnsi="Times New Roman"/>
                <w:b/>
                <w:bCs/>
                <w:sz w:val="20"/>
              </w:rPr>
              <w:t>Handle Portion</w:t>
            </w:r>
          </w:p>
        </w:tc>
        <w:tc>
          <w:tcPr>
            <w:tcW w:w="99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Handle 1</w:t>
            </w:r>
          </w:p>
        </w:tc>
        <w:tc>
          <w:tcPr>
            <w:tcW w:w="117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Handle 2</w:t>
            </w:r>
          </w:p>
        </w:tc>
        <w:tc>
          <w:tcPr>
            <w:tcW w:w="126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Handle 3</w:t>
            </w:r>
          </w:p>
        </w:tc>
        <w:tc>
          <w:tcPr>
            <w:tcW w:w="126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Pr>
                <w:rFonts w:ascii="Times New Roman" w:hAnsi="Times New Roman"/>
                <w:noProof/>
                <w:sz w:val="20"/>
              </w:rPr>
              <w:drawing>
                <wp:inline distT="0" distB="0" distL="0" distR="0">
                  <wp:extent cx="213360" cy="233680"/>
                  <wp:effectExtent l="0" t="0" r="0" b="0"/>
                  <wp:docPr id="22"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135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0B1DDA" w:rsidRPr="00E73F5A" w:rsidRDefault="000B1DDA" w:rsidP="00DC5A59">
            <w:pPr>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1123" w:type="dxa"/>
            <w:tcBorders>
              <w:top w:val="single" w:sz="4" w:space="0" w:color="auto"/>
              <w:bottom w:val="single" w:sz="4" w:space="0" w:color="auto"/>
            </w:tcBorders>
            <w:shd w:val="clear" w:color="auto" w:fill="auto"/>
            <w:noWrap/>
            <w:vAlign w:val="bottom"/>
          </w:tcPr>
          <w:p w:rsidR="000B1DDA" w:rsidRPr="004A547A" w:rsidRDefault="000B1DDA" w:rsidP="00DC5A59">
            <w:pPr>
              <w:jc w:val="center"/>
              <w:rPr>
                <w:rFonts w:ascii="Times New Roman" w:hAnsi="Times New Roman"/>
                <w:sz w:val="20"/>
                <w:vertAlign w:val="subscript"/>
              </w:rPr>
            </w:pPr>
            <w:r w:rsidRPr="004A547A">
              <w:rPr>
                <w:rFonts w:ascii="Times New Roman" w:hAnsi="Times New Roman"/>
                <w:sz w:val="20"/>
              </w:rPr>
              <w:t>Avg C</w:t>
            </w:r>
            <w:r w:rsidRPr="004A547A">
              <w:rPr>
                <w:rFonts w:ascii="Times New Roman" w:hAnsi="Times New Roman"/>
                <w:sz w:val="20"/>
                <w:vertAlign w:val="subscript"/>
              </w:rPr>
              <w:t>x</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Faces</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386EDF" w:rsidRDefault="000B1DDA" w:rsidP="00DC5A59">
            <w:pPr>
              <w:spacing w:before="2" w:after="2"/>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Perimeter</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83.23%</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Top</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338.57</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346</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328.56</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337.71</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7.15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97.88%</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Front</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360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320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356.7</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345.57</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18.13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94.75%</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Bottom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174.46</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259.93</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134.06</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189.48</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52.47</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72.31%</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Bottom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215.94</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259.93</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248.72</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241.53</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18.66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92.27%</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Back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262.47</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320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342.23</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308.23</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33.61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89.10%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Back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201.56</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200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97.26</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166.27</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48.80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70.65%</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Left Side</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596.5</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320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586.64</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501.05</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128.08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74.44%</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Right Side</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596.5</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320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586.64</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501.05</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128.08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74.44%</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Angles</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52.73%</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Top</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Right 1</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7</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9</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Right 2</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7</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9</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Left 1</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rsidP="00DC5A59">
            <w:pPr>
              <w:spacing w:before="2" w:after="2"/>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Left 2</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rsidP="00DC5A59">
            <w:pPr>
              <w:spacing w:before="2" w:after="2"/>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Bottom</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0B1DDA" w:rsidRPr="00386EDF" w:rsidRDefault="000B1DDA" w:rsidP="00DC5A59">
            <w:pPr>
              <w:spacing w:before="2" w:after="2"/>
              <w:jc w:val="right"/>
              <w:rPr>
                <w:rFonts w:ascii="Times New Roman" w:hAnsi="Times New Roman"/>
                <w:sz w:val="20"/>
              </w:rPr>
            </w:pPr>
            <w:r>
              <w:rPr>
                <w:rFonts w:ascii="Times New Roman" w:hAnsi="Times New Roman"/>
                <w:sz w:val="20"/>
              </w:rPr>
              <w:t>100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Front</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117.95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99.32</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13.18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86.73%</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248.96</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152.05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158.97</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186.66</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44.14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76.35%</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111.04</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152.05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111.03</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124.71</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19.33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84.50%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68.97</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152.05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68.97</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96.66</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39.16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59.48%</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111.07</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152.05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111.03</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124.72</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19.33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84.50%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117.95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99.32</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13.18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86.73%</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Back</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117.95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99.32</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13.18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86.73%</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248.96</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152.05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158.97</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186.66</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44.14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76.35%</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111.04</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152.05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111.03</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124.71</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19.33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84.50%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68.97</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152.05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68.97</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96.66</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39.16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59.48%</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111.07</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152.05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111.03</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124.72</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19.33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84.50%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117.95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99.32</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13.18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86.73%</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Volume</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430938.6</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996588</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316913.1</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581479.9</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297194.1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48.89%</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48.89%</w:t>
            </w:r>
          </w:p>
        </w:tc>
      </w:tr>
      <w:tr w:rsidR="000B1DDA" w:rsidRPr="00386EDF" w:rsidTr="00BB078B">
        <w:trPr>
          <w:trHeight w:val="300"/>
          <w:jc w:val="center"/>
        </w:trPr>
        <w:tc>
          <w:tcPr>
            <w:tcW w:w="0" w:type="auto"/>
            <w:tcBorders>
              <w:top w:val="single" w:sz="4" w:space="0" w:color="auto"/>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C</w:t>
            </w:r>
            <w:r w:rsidRPr="00386EDF">
              <w:rPr>
                <w:rFonts w:ascii="Times New Roman" w:hAnsi="Times New Roman"/>
                <w:sz w:val="20"/>
                <w:vertAlign w:val="subscript"/>
              </w:rPr>
              <w:t xml:space="preserve">tot,f  </w:t>
            </w:r>
            <w:r w:rsidRPr="00386EDF">
              <w:rPr>
                <w:rFonts w:ascii="Times New Roman" w:hAnsi="Times New Roman"/>
                <w:sz w:val="20"/>
              </w:rPr>
              <w:t>=</w:t>
            </w:r>
          </w:p>
        </w:tc>
        <w:tc>
          <w:tcPr>
            <w:tcW w:w="1123" w:type="dxa"/>
            <w:tcBorders>
              <w:top w:val="single" w:sz="4" w:space="0" w:color="auto"/>
              <w:left w:val="nil"/>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71.21%</w:t>
            </w:r>
          </w:p>
        </w:tc>
      </w:tr>
      <w:tr w:rsidR="000B1DDA" w:rsidRPr="00386EDF" w:rsidTr="00BB078B">
        <w:trPr>
          <w:trHeight w:val="300"/>
          <w:jc w:val="center"/>
        </w:trPr>
        <w:tc>
          <w:tcPr>
            <w:tcW w:w="2743" w:type="dxa"/>
            <w:gridSpan w:val="2"/>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b/>
                <w:bCs/>
                <w:sz w:val="20"/>
              </w:rPr>
            </w:pPr>
            <w:r w:rsidRPr="00386EDF">
              <w:rPr>
                <w:rFonts w:ascii="Times New Roman" w:hAnsi="Times New Roman"/>
                <w:b/>
                <w:bCs/>
                <w:sz w:val="20"/>
              </w:rPr>
              <w:t>Handle Extrusion</w:t>
            </w:r>
          </w:p>
        </w:tc>
        <w:tc>
          <w:tcPr>
            <w:tcW w:w="99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Handle 1</w:t>
            </w:r>
          </w:p>
        </w:tc>
        <w:tc>
          <w:tcPr>
            <w:tcW w:w="117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Handle 2</w:t>
            </w:r>
          </w:p>
        </w:tc>
        <w:tc>
          <w:tcPr>
            <w:tcW w:w="126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Handle 3</w:t>
            </w:r>
          </w:p>
        </w:tc>
        <w:tc>
          <w:tcPr>
            <w:tcW w:w="126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Pr>
                <w:rFonts w:ascii="Times New Roman" w:hAnsi="Times New Roman"/>
                <w:noProof/>
                <w:sz w:val="20"/>
              </w:rPr>
              <w:drawing>
                <wp:inline distT="0" distB="0" distL="0" distR="0">
                  <wp:extent cx="213360" cy="233680"/>
                  <wp:effectExtent l="0" t="0" r="0" b="0"/>
                  <wp:docPr id="21"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1350" w:type="dxa"/>
            <w:tcBorders>
              <w:top w:val="single" w:sz="4" w:space="0" w:color="auto"/>
              <w:bottom w:val="single" w:sz="4" w:space="0" w:color="auto"/>
            </w:tcBorders>
            <w:shd w:val="clear" w:color="auto" w:fill="auto"/>
            <w:noWrap/>
            <w:vAlign w:val="bottom"/>
          </w:tcPr>
          <w:p w:rsidR="000B1DDA" w:rsidRPr="00386EDF" w:rsidRDefault="000B1DDA" w:rsidP="00DC5A59">
            <w:pPr>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0B1DDA" w:rsidRPr="00E73F5A" w:rsidRDefault="000B1DDA" w:rsidP="00DC5A59">
            <w:pPr>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1123" w:type="dxa"/>
            <w:tcBorders>
              <w:top w:val="single" w:sz="4" w:space="0" w:color="auto"/>
              <w:bottom w:val="single" w:sz="4" w:space="0" w:color="auto"/>
            </w:tcBorders>
            <w:shd w:val="clear" w:color="auto" w:fill="auto"/>
            <w:noWrap/>
            <w:vAlign w:val="bottom"/>
          </w:tcPr>
          <w:p w:rsidR="000B1DDA" w:rsidRPr="004A547A" w:rsidRDefault="000B1DDA" w:rsidP="00DC5A59">
            <w:pPr>
              <w:jc w:val="center"/>
              <w:rPr>
                <w:rFonts w:ascii="Times New Roman" w:hAnsi="Times New Roman"/>
                <w:sz w:val="20"/>
                <w:vertAlign w:val="subscript"/>
              </w:rPr>
            </w:pPr>
            <w:r w:rsidRPr="004A547A">
              <w:rPr>
                <w:rFonts w:ascii="Times New Roman" w:hAnsi="Times New Roman"/>
                <w:sz w:val="20"/>
              </w:rPr>
              <w:t>Avg C</w:t>
            </w:r>
            <w:r w:rsidRPr="004A547A">
              <w:rPr>
                <w:rFonts w:ascii="Times New Roman" w:hAnsi="Times New Roman"/>
                <w:sz w:val="20"/>
                <w:vertAlign w:val="subscript"/>
              </w:rPr>
              <w:t>x</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Faces</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7.48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6.46%</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6.46%</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Perimeter</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9.31%</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Back</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546.94</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182.31</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257.83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Right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311</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103.67</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146.61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Right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173.08</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252</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141.69</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105.25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25.72%</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Right 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54</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25.46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Left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311</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103.67</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146.61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Left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173.08</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252</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141.69</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105.25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25.72%</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Left 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54</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25.46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 xml:space="preserve">Bottom </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177.36</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184</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120.45</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85.22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29.25%</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Top</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346</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115.33</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163.11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Right Under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124.28</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132.23</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85.50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60.55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29.19%</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Right Under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61.94</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20.65</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29.20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Left Under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124.28</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132.23</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85.50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60.55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29.19%</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Left Under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61.94</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20.65</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29.20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Under Arch</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177.36</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148.05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108.47</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77.63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28.43%</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Front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432.54</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144.18</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203.90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Front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611.49</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203.83</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288.26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Behind Left</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63.2</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21.07</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29.79</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Behind Right</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63.2</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21.07</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29.79</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Angles</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Back</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5.29%</w:t>
            </w: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117.95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39.32</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55.60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152.05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50.68</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71.68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152.05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50.68</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71.68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117.95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39.32</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55.60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Bottom</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29.29%</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Right 1</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29.29%</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Right 2</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0.00%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Right 3</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0.00%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Left 1</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29.29%</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Left 2</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0.00%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Left 3</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0.00%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Left Under 1</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0.00%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Left Under 2</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0.00%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Right Under 1</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0.00%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Right Under 2</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0.00%</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Arch</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4D52C0" w:rsidRDefault="000B1DDA">
            <w:pPr>
              <w:jc w:val="right"/>
              <w:rPr>
                <w:rFonts w:ascii="Times New Roman" w:hAnsi="Times New Roman"/>
                <w:sz w:val="20"/>
              </w:rPr>
            </w:pPr>
            <w:r w:rsidRPr="004D52C0">
              <w:rPr>
                <w:rFonts w:ascii="Times New Roman" w:hAnsi="Times New Roman"/>
                <w:sz w:val="20"/>
              </w:rPr>
              <w:t>29.29%</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Top</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7</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270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127.28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270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127.28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Front 1</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200.29</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66.76</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94.42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159.7</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53.23</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75.28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159.7</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53.23</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75.28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7</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200.29</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66.76</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94.42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Under 2 Arc</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Arc</w:t>
            </w:r>
            <w:r>
              <w:rPr>
                <w:rFonts w:ascii="Times New Roman" w:hAnsi="Times New Roman"/>
                <w:sz w:val="20"/>
              </w:rPr>
              <w:t>h</w:t>
            </w:r>
            <w:r w:rsidRPr="00386EDF">
              <w:rPr>
                <w:rFonts w:ascii="Times New Roman" w:hAnsi="Times New Roman"/>
                <w:sz w:val="20"/>
              </w:rPr>
              <w:t xml:space="preserve"> Arc</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Front 2</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117.95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39.32</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55.60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152.05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50.68</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71.68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18.46</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6.15</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8.70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159.71</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53.24</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75.29</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60</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7</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159.71</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53.24</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75.29</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18.46</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6.15</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8.70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9</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152.05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50.68</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71.68</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117.95</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39.32</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55.60</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Behind Right</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111.04</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159.7</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90.25</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66.83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25.94%</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111.04</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67.01</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48.16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28.14%</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68.96</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52.99</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38.44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27.45%</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68.96</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18.46</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29.14</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29.15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Behind Left</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1</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111.04</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159.7</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90.25</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66.83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25.94%</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111.04</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67.01</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48.16</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28.14%</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3</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68.96</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52.99</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38.44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27.45%</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Angle 4</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68.96</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18.46</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29.14</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29.15</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rPr>
                <w:rFonts w:ascii="Times New Roman" w:hAnsi="Times New Roman"/>
                <w:sz w:val="20"/>
              </w:rPr>
            </w:pPr>
          </w:p>
        </w:tc>
      </w:tr>
      <w:tr w:rsidR="000B1DDA" w:rsidRPr="00386EDF" w:rsidTr="00BB078B">
        <w:trPr>
          <w:trHeight w:val="300"/>
          <w:jc w:val="center"/>
        </w:trPr>
        <w:tc>
          <w:tcPr>
            <w:tcW w:w="0" w:type="auto"/>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Volume</w:t>
            </w:r>
          </w:p>
        </w:tc>
        <w:tc>
          <w:tcPr>
            <w:tcW w:w="1417" w:type="dxa"/>
            <w:tcBorders>
              <w:top w:val="single" w:sz="4" w:space="0" w:color="auto"/>
              <w:bottom w:val="single" w:sz="4" w:space="0" w:color="auto"/>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50880.8</w:t>
            </w:r>
          </w:p>
        </w:tc>
        <w:tc>
          <w:tcPr>
            <w:tcW w:w="117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901694.4</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317525.1</w:t>
            </w:r>
          </w:p>
        </w:tc>
        <w:tc>
          <w:tcPr>
            <w:tcW w:w="135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413592</w:t>
            </w:r>
          </w:p>
        </w:tc>
        <w:tc>
          <w:tcPr>
            <w:tcW w:w="990" w:type="dxa"/>
            <w:tcBorders>
              <w:top w:val="single" w:sz="4" w:space="0" w:color="auto"/>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Pr>
                <w:rFonts w:ascii="Times New Roman" w:hAnsi="Times New Roman"/>
                <w:sz w:val="20"/>
              </w:rPr>
              <w:t>0</w:t>
            </w:r>
            <w:r w:rsidRPr="00386EDF">
              <w:rPr>
                <w:rFonts w:ascii="Times New Roman" w:hAnsi="Times New Roman"/>
                <w:sz w:val="20"/>
              </w:rPr>
              <w:t>%</w:t>
            </w:r>
          </w:p>
        </w:tc>
        <w:tc>
          <w:tcPr>
            <w:tcW w:w="1123" w:type="dxa"/>
            <w:tcBorders>
              <w:top w:val="single" w:sz="4" w:space="0" w:color="auto"/>
              <w:bottom w:val="single" w:sz="4" w:space="0" w:color="auto"/>
            </w:tcBorders>
            <w:shd w:val="clear" w:color="auto" w:fill="auto"/>
            <w:noWrap/>
            <w:vAlign w:val="bottom"/>
          </w:tcPr>
          <w:p w:rsidR="000B1DDA" w:rsidRPr="004A547A" w:rsidRDefault="000B1DDA">
            <w:pPr>
              <w:jc w:val="right"/>
              <w:rPr>
                <w:rFonts w:ascii="Times New Roman" w:hAnsi="Times New Roman"/>
                <w:sz w:val="20"/>
              </w:rPr>
            </w:pPr>
            <w:r w:rsidRPr="004A547A">
              <w:rPr>
                <w:rFonts w:ascii="Times New Roman" w:hAnsi="Times New Roman"/>
                <w:sz w:val="20"/>
              </w:rPr>
              <w:t>0.00%</w:t>
            </w:r>
          </w:p>
        </w:tc>
      </w:tr>
      <w:tr w:rsidR="000B1DDA" w:rsidRPr="00386EDF" w:rsidTr="00BB078B">
        <w:trPr>
          <w:trHeight w:val="300"/>
          <w:jc w:val="center"/>
        </w:trPr>
        <w:tc>
          <w:tcPr>
            <w:tcW w:w="0" w:type="auto"/>
            <w:tcBorders>
              <w:top w:val="single" w:sz="4" w:space="0" w:color="auto"/>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1123" w:type="dxa"/>
            <w:tcBorders>
              <w:top w:val="single" w:sz="4" w:space="0" w:color="auto"/>
              <w:left w:val="nil"/>
              <w:bottom w:val="single" w:sz="4" w:space="0" w:color="auto"/>
            </w:tcBorders>
            <w:shd w:val="clear" w:color="auto" w:fill="auto"/>
            <w:noWrap/>
            <w:vAlign w:val="bottom"/>
          </w:tcPr>
          <w:p w:rsidR="000B1DDA" w:rsidRPr="00386EDF" w:rsidRDefault="000B1DDA">
            <w:pPr>
              <w:jc w:val="right"/>
              <w:rPr>
                <w:rFonts w:ascii="Times New Roman" w:hAnsi="Times New Roman"/>
                <w:sz w:val="20"/>
              </w:rPr>
            </w:pPr>
            <w:r w:rsidRPr="00386EDF">
              <w:rPr>
                <w:rFonts w:ascii="Times New Roman" w:hAnsi="Times New Roman"/>
                <w:sz w:val="20"/>
              </w:rPr>
              <w:t>5.26%</w:t>
            </w:r>
          </w:p>
        </w:tc>
      </w:tr>
      <w:tr w:rsidR="000B1DDA" w:rsidRPr="00386EDF" w:rsidTr="00BB078B">
        <w:trPr>
          <w:trHeight w:val="300"/>
          <w:jc w:val="center"/>
        </w:trPr>
        <w:tc>
          <w:tcPr>
            <w:tcW w:w="0" w:type="auto"/>
            <w:tcBorders>
              <w:top w:val="single" w:sz="4" w:space="0" w:color="auto"/>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417"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0B1DDA" w:rsidRPr="00E73F5A" w:rsidRDefault="000B1DDA">
            <w:pPr>
              <w:rPr>
                <w:rFonts w:ascii="Times New Roman" w:hAnsi="Times New Roman"/>
                <w:bCs/>
                <w:sz w:val="20"/>
              </w:rPr>
            </w:pPr>
            <w:r>
              <w:rPr>
                <w:rFonts w:ascii="Times New Roman" w:hAnsi="Times New Roman"/>
                <w:bCs/>
                <w:sz w:val="20"/>
              </w:rPr>
              <w:t>C</w:t>
            </w:r>
            <w:r>
              <w:rPr>
                <w:rFonts w:ascii="Times New Roman" w:hAnsi="Times New Roman"/>
                <w:bCs/>
                <w:sz w:val="20"/>
                <w:vertAlign w:val="subscript"/>
              </w:rPr>
              <w:t>tot,c</w:t>
            </w:r>
            <w:r>
              <w:rPr>
                <w:rFonts w:ascii="Times New Roman" w:hAnsi="Times New Roman"/>
                <w:bCs/>
                <w:sz w:val="20"/>
              </w:rPr>
              <w:t xml:space="preserve">  =</w:t>
            </w:r>
          </w:p>
        </w:tc>
        <w:tc>
          <w:tcPr>
            <w:tcW w:w="1123" w:type="dxa"/>
            <w:tcBorders>
              <w:top w:val="single" w:sz="4" w:space="0" w:color="auto"/>
              <w:left w:val="nil"/>
              <w:bottom w:val="single" w:sz="4" w:space="0" w:color="auto"/>
            </w:tcBorders>
            <w:shd w:val="clear" w:color="auto" w:fill="auto"/>
            <w:noWrap/>
            <w:vAlign w:val="bottom"/>
          </w:tcPr>
          <w:p w:rsidR="000B1DDA" w:rsidRPr="00386EDF" w:rsidRDefault="000B1DDA" w:rsidP="00DC5A59">
            <w:pPr>
              <w:jc w:val="right"/>
              <w:rPr>
                <w:rFonts w:ascii="Times New Roman" w:hAnsi="Times New Roman"/>
                <w:sz w:val="20"/>
              </w:rPr>
            </w:pPr>
            <w:r>
              <w:rPr>
                <w:rFonts w:ascii="Times New Roman" w:hAnsi="Times New Roman"/>
                <w:sz w:val="20"/>
              </w:rPr>
              <w:t>57.49%</w:t>
            </w:r>
          </w:p>
        </w:tc>
      </w:tr>
    </w:tbl>
    <w:p w:rsidR="000B1DDA" w:rsidRDefault="000B1DDA" w:rsidP="000B1DDA">
      <w:pPr>
        <w:tabs>
          <w:tab w:val="center" w:pos="5400"/>
        </w:tabs>
        <w:jc w:val="center"/>
      </w:pPr>
      <w:r>
        <w:rPr>
          <w:noProof/>
        </w:rPr>
        <w:drawing>
          <wp:inline distT="0" distB="0" distL="0" distR="0">
            <wp:extent cx="944880" cy="2997200"/>
            <wp:effectExtent l="25400" t="0" r="0" b="0"/>
            <wp:docPr id="20" name="Picture 7" descr=":Capstone Pics:Back Support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apstone Pics:Back Support 1.JPG"/>
                    <pic:cNvPicPr>
                      <a:picLocks noChangeAspect="1" noChangeArrowheads="1"/>
                    </pic:cNvPicPr>
                  </pic:nvPicPr>
                  <pic:blipFill>
                    <a:blip r:embed="rId30" cstate="print"/>
                    <a:srcRect/>
                    <a:stretch>
                      <a:fillRect/>
                    </a:stretch>
                  </pic:blipFill>
                  <pic:spPr bwMode="auto">
                    <a:xfrm>
                      <a:off x="0" y="0"/>
                      <a:ext cx="944880" cy="2997200"/>
                    </a:xfrm>
                    <a:prstGeom prst="rect">
                      <a:avLst/>
                    </a:prstGeom>
                    <a:noFill/>
                    <a:ln w="9525">
                      <a:noFill/>
                      <a:miter lim="800000"/>
                      <a:headEnd/>
                      <a:tailEnd/>
                    </a:ln>
                  </pic:spPr>
                </pic:pic>
              </a:graphicData>
            </a:graphic>
          </wp:inline>
        </w:drawing>
      </w:r>
      <w:r>
        <w:t xml:space="preserve">                           </w:t>
      </w:r>
      <w:r>
        <w:rPr>
          <w:noProof/>
        </w:rPr>
        <w:drawing>
          <wp:inline distT="0" distB="0" distL="0" distR="0">
            <wp:extent cx="782320" cy="3403600"/>
            <wp:effectExtent l="25400" t="0" r="5080" b="0"/>
            <wp:docPr id="19" name="Picture 8" descr=":Capstone Pics:Back Support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apstone Pics:Back Support 2.JPG"/>
                    <pic:cNvPicPr>
                      <a:picLocks noChangeAspect="1" noChangeArrowheads="1"/>
                    </pic:cNvPicPr>
                  </pic:nvPicPr>
                  <pic:blipFill>
                    <a:blip r:embed="rId31" cstate="print"/>
                    <a:srcRect/>
                    <a:stretch>
                      <a:fillRect/>
                    </a:stretch>
                  </pic:blipFill>
                  <pic:spPr bwMode="auto">
                    <a:xfrm>
                      <a:off x="0" y="0"/>
                      <a:ext cx="782320" cy="3403600"/>
                    </a:xfrm>
                    <a:prstGeom prst="rect">
                      <a:avLst/>
                    </a:prstGeom>
                    <a:noFill/>
                    <a:ln w="9525">
                      <a:noFill/>
                      <a:miter lim="800000"/>
                      <a:headEnd/>
                      <a:tailEnd/>
                    </a:ln>
                  </pic:spPr>
                </pic:pic>
              </a:graphicData>
            </a:graphic>
          </wp:inline>
        </w:drawing>
      </w:r>
      <w:r>
        <w:t xml:space="preserve">                  </w:t>
      </w:r>
      <w:r>
        <w:tab/>
      </w:r>
      <w:r>
        <w:rPr>
          <w:noProof/>
        </w:rPr>
        <w:drawing>
          <wp:inline distT="0" distB="0" distL="0" distR="0">
            <wp:extent cx="1219200" cy="2956560"/>
            <wp:effectExtent l="25400" t="0" r="0" b="0"/>
            <wp:docPr id="18" name="Picture 9" descr=":Capstone Pics:Back Support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apstone Pics:Back Support 3.JPG"/>
                    <pic:cNvPicPr>
                      <a:picLocks noChangeAspect="1" noChangeArrowheads="1"/>
                    </pic:cNvPicPr>
                  </pic:nvPicPr>
                  <pic:blipFill>
                    <a:blip r:embed="rId32" cstate="print"/>
                    <a:srcRect/>
                    <a:stretch>
                      <a:fillRect/>
                    </a:stretch>
                  </pic:blipFill>
                  <pic:spPr bwMode="auto">
                    <a:xfrm>
                      <a:off x="0" y="0"/>
                      <a:ext cx="1219200" cy="2956560"/>
                    </a:xfrm>
                    <a:prstGeom prst="rect">
                      <a:avLst/>
                    </a:prstGeom>
                    <a:noFill/>
                    <a:ln w="9525">
                      <a:noFill/>
                      <a:miter lim="800000"/>
                      <a:headEnd/>
                      <a:tailEnd/>
                    </a:ln>
                  </pic:spPr>
                </pic:pic>
              </a:graphicData>
            </a:graphic>
          </wp:inline>
        </w:drawing>
      </w:r>
    </w:p>
    <w:p w:rsidR="000B1DDA" w:rsidRDefault="000B1DDA" w:rsidP="004D319F">
      <w:pPr>
        <w:tabs>
          <w:tab w:val="left" w:pos="3870"/>
          <w:tab w:val="left" w:pos="6570"/>
          <w:tab w:val="center" w:pos="7470"/>
        </w:tabs>
        <w:ind w:firstLine="900"/>
        <w:jc w:val="left"/>
      </w:pPr>
      <w:r>
        <w:t>Back Support 1</w:t>
      </w:r>
      <w:r>
        <w:tab/>
        <w:t>Back Support 2</w:t>
      </w:r>
      <w:r>
        <w:tab/>
        <w:t>Back Support 3</w:t>
      </w:r>
    </w:p>
    <w:p w:rsidR="000B1DDA" w:rsidRDefault="000B1DDA" w:rsidP="000B1DDA">
      <w:pPr>
        <w:tabs>
          <w:tab w:val="left" w:pos="4590"/>
          <w:tab w:val="center" w:pos="5400"/>
          <w:tab w:val="left" w:pos="7380"/>
        </w:tabs>
        <w:ind w:firstLine="1620"/>
        <w:jc w:val="left"/>
      </w:pPr>
    </w:p>
    <w:tbl>
      <w:tblPr>
        <w:tblW w:w="0" w:type="auto"/>
        <w:jc w:val="center"/>
        <w:tblInd w:w="92"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000"/>
      </w:tblPr>
      <w:tblGrid>
        <w:gridCol w:w="1816"/>
        <w:gridCol w:w="1800"/>
        <w:gridCol w:w="1080"/>
        <w:gridCol w:w="1080"/>
        <w:gridCol w:w="1170"/>
        <w:gridCol w:w="1080"/>
        <w:gridCol w:w="1080"/>
        <w:gridCol w:w="900"/>
        <w:gridCol w:w="918"/>
      </w:tblGrid>
      <w:tr w:rsidR="00235C23" w:rsidRPr="00565ADB">
        <w:trPr>
          <w:trHeight w:val="240"/>
          <w:jc w:val="center"/>
        </w:trPr>
        <w:tc>
          <w:tcPr>
            <w:tcW w:w="3616" w:type="dxa"/>
            <w:gridSpan w:val="2"/>
            <w:tcBorders>
              <w:top w:val="single" w:sz="4" w:space="0" w:color="auto"/>
              <w:bottom w:val="single" w:sz="4" w:space="0" w:color="auto"/>
            </w:tcBorders>
            <w:shd w:val="clear" w:color="auto" w:fill="auto"/>
            <w:noWrap/>
            <w:vAlign w:val="bottom"/>
          </w:tcPr>
          <w:p w:rsidR="00235C23" w:rsidRPr="00565ADB" w:rsidRDefault="00235C23">
            <w:pPr>
              <w:rPr>
                <w:rFonts w:ascii="Times New Roman" w:hAnsi="Times New Roman"/>
                <w:sz w:val="20"/>
              </w:rPr>
            </w:pPr>
            <w:r w:rsidRPr="00565ADB">
              <w:rPr>
                <w:rFonts w:ascii="Times New Roman" w:hAnsi="Times New Roman"/>
                <w:b/>
                <w:bCs/>
                <w:sz w:val="20"/>
              </w:rPr>
              <w:t>Main Part</w:t>
            </w:r>
          </w:p>
        </w:tc>
        <w:tc>
          <w:tcPr>
            <w:tcW w:w="1080" w:type="dxa"/>
            <w:tcBorders>
              <w:top w:val="single" w:sz="4" w:space="0" w:color="auto"/>
              <w:bottom w:val="single" w:sz="4" w:space="0" w:color="auto"/>
            </w:tcBorders>
            <w:shd w:val="clear" w:color="auto" w:fill="auto"/>
            <w:noWrap/>
            <w:vAlign w:val="bottom"/>
          </w:tcPr>
          <w:p w:rsidR="00235C23" w:rsidRPr="00565ADB" w:rsidRDefault="00235C23" w:rsidP="00DC5A59">
            <w:pPr>
              <w:jc w:val="center"/>
              <w:rPr>
                <w:rFonts w:ascii="Times New Roman" w:hAnsi="Times New Roman"/>
                <w:sz w:val="20"/>
              </w:rPr>
            </w:pPr>
            <w:r w:rsidRPr="00565ADB">
              <w:rPr>
                <w:rFonts w:ascii="Times New Roman" w:hAnsi="Times New Roman"/>
                <w:sz w:val="20"/>
              </w:rPr>
              <w:t>Back Support 1</w:t>
            </w:r>
          </w:p>
        </w:tc>
        <w:tc>
          <w:tcPr>
            <w:tcW w:w="1080" w:type="dxa"/>
            <w:tcBorders>
              <w:top w:val="single" w:sz="4" w:space="0" w:color="auto"/>
              <w:bottom w:val="single" w:sz="4" w:space="0" w:color="auto"/>
            </w:tcBorders>
            <w:shd w:val="clear" w:color="auto" w:fill="auto"/>
            <w:noWrap/>
            <w:vAlign w:val="bottom"/>
          </w:tcPr>
          <w:p w:rsidR="00235C23" w:rsidRPr="00565ADB" w:rsidRDefault="00235C23" w:rsidP="00DC5A59">
            <w:pPr>
              <w:jc w:val="center"/>
              <w:rPr>
                <w:rFonts w:ascii="Times New Roman" w:hAnsi="Times New Roman"/>
                <w:sz w:val="20"/>
              </w:rPr>
            </w:pPr>
            <w:r w:rsidRPr="00565ADB">
              <w:rPr>
                <w:rFonts w:ascii="Times New Roman" w:hAnsi="Times New Roman"/>
                <w:sz w:val="20"/>
              </w:rPr>
              <w:t>Back Support 2</w:t>
            </w:r>
          </w:p>
        </w:tc>
        <w:tc>
          <w:tcPr>
            <w:tcW w:w="1170" w:type="dxa"/>
            <w:tcBorders>
              <w:top w:val="single" w:sz="4" w:space="0" w:color="auto"/>
              <w:bottom w:val="single" w:sz="4" w:space="0" w:color="auto"/>
            </w:tcBorders>
            <w:shd w:val="clear" w:color="auto" w:fill="auto"/>
            <w:noWrap/>
            <w:vAlign w:val="bottom"/>
          </w:tcPr>
          <w:p w:rsidR="00235C23" w:rsidRPr="00565ADB" w:rsidRDefault="00235C23" w:rsidP="00DC5A59">
            <w:pPr>
              <w:jc w:val="center"/>
              <w:rPr>
                <w:rFonts w:ascii="Times New Roman" w:hAnsi="Times New Roman"/>
                <w:sz w:val="20"/>
              </w:rPr>
            </w:pPr>
            <w:r w:rsidRPr="00565ADB">
              <w:rPr>
                <w:rFonts w:ascii="Times New Roman" w:hAnsi="Times New Roman"/>
                <w:sz w:val="20"/>
              </w:rPr>
              <w:t>Back Support 3</w:t>
            </w:r>
          </w:p>
        </w:tc>
        <w:tc>
          <w:tcPr>
            <w:tcW w:w="1080" w:type="dxa"/>
            <w:tcBorders>
              <w:top w:val="single" w:sz="4" w:space="0" w:color="auto"/>
              <w:bottom w:val="single" w:sz="4" w:space="0" w:color="auto"/>
            </w:tcBorders>
            <w:shd w:val="clear" w:color="auto" w:fill="auto"/>
            <w:noWrap/>
            <w:vAlign w:val="bottom"/>
          </w:tcPr>
          <w:p w:rsidR="00235C23" w:rsidRPr="00386EDF" w:rsidRDefault="00235C23" w:rsidP="00DC5A59">
            <w:pPr>
              <w:spacing w:before="2" w:after="2"/>
              <w:jc w:val="center"/>
              <w:rPr>
                <w:rFonts w:ascii="Times New Roman" w:hAnsi="Times New Roman"/>
                <w:sz w:val="20"/>
              </w:rPr>
            </w:pPr>
            <w:r>
              <w:rPr>
                <w:rFonts w:ascii="Times New Roman" w:hAnsi="Times New Roman"/>
                <w:noProof/>
                <w:sz w:val="20"/>
              </w:rPr>
              <w:drawing>
                <wp:inline distT="0" distB="0" distL="0" distR="0">
                  <wp:extent cx="213360" cy="233680"/>
                  <wp:effectExtent l="0" t="0" r="0" b="0"/>
                  <wp:docPr id="74"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1080" w:type="dxa"/>
            <w:tcBorders>
              <w:top w:val="single" w:sz="4" w:space="0" w:color="auto"/>
              <w:bottom w:val="single" w:sz="4" w:space="0" w:color="auto"/>
            </w:tcBorders>
            <w:shd w:val="clear" w:color="auto" w:fill="auto"/>
            <w:noWrap/>
            <w:vAlign w:val="bottom"/>
          </w:tcPr>
          <w:p w:rsidR="00235C23" w:rsidRPr="00386EDF" w:rsidRDefault="00235C23" w:rsidP="00DC5A59">
            <w:pPr>
              <w:spacing w:before="2" w:after="2"/>
              <w:jc w:val="center"/>
              <w:rPr>
                <w:rFonts w:ascii="Times New Roman" w:hAnsi="Times New Roman"/>
                <w:sz w:val="20"/>
              </w:rPr>
            </w:pPr>
            <w:r w:rsidRPr="00386EDF">
              <w:rPr>
                <w:rFonts w:ascii="Times New Roman" w:hAnsi="Times New Roman"/>
                <w:sz w:val="20"/>
              </w:rPr>
              <w:t>σ</w:t>
            </w:r>
          </w:p>
        </w:tc>
        <w:tc>
          <w:tcPr>
            <w:tcW w:w="900"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918"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Faces</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46</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24.33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15.37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36.84%</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36.84%</w:t>
            </w: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Perimeter</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20.71%</w:t>
            </w: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Big Front</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720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612.28</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902.52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744.93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119.79</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83.92%</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Little Front</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477.04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400.14</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835.73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570.97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189.83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66.75%</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Under Front Left</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58.07</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19.36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27.37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Under Front Right</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58.07</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19.36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27.37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Arch</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164.07</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54.69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77.34</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Left Arch</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86.1</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28.7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40.59</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Right Arch</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86.1</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28.7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40.59</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Under Big Front</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472.04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351.07</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822.04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548.38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199.71</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63.58%</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Left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178</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59.33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83.91</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Left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86.13</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28.71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40.60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Left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391.22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228</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835.73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484.98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256.81</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47.05%</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Left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88</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29.33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41.48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Left 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248</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82.67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116.91</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Right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178</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59.33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83.91</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Right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86.13</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28.71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40.60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Right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307.73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228</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178.58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130.40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26.98%</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Right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88</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29.33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41.48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Right 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332.14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248</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470.05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256.83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45.36%</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Top</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309.94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275.87</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195.27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138.78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28.93%</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Back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934.35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648.08</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1046.79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876.41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167.85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80.85%</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Back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187.87</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62.62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88.56</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Back Rim</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485.73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599.73</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786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623.82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123.76</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80.16%</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Left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244</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81.33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115.02</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Left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26.67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37.71</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Left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220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73.33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103.71</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Left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78.13</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26.04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36.83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Left 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162</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76.37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Right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244</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81.33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115.02</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Right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26.67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37.71</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Right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220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73.33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103.71</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Right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78.13</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26.04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36.83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Right 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162</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76.37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Bottom</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302</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100.67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142.36</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Front Small</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485.73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382.43</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566.05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191.34</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66.20%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Front Arch</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176.64</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58.88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83.27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Arch Left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82.1</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27.37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38.70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Arch Left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50.07</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16.69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23.60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Arch Right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82.1</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27.37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38.70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Arch Right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50.07</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16.69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23.60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Front Large</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720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602.56</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786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702.85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75.86</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89.21%</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Back</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520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511.98</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822.04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618.01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144.31</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76.65%</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Top Cylinder</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143.96</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47.99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67.86</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AD4302" w:rsidRPr="00565ADB">
        <w:trPr>
          <w:trHeight w:val="240"/>
          <w:jc w:val="center"/>
        </w:trPr>
        <w:tc>
          <w:tcPr>
            <w:tcW w:w="1816" w:type="dxa"/>
            <w:tcBorders>
              <w:top w:val="single" w:sz="4" w:space="0" w:color="auto"/>
              <w:bottom w:val="single" w:sz="4" w:space="0" w:color="auto"/>
            </w:tcBorders>
            <w:shd w:val="clear" w:color="auto" w:fill="auto"/>
            <w:noWrap/>
            <w:vAlign w:val="bottom"/>
          </w:tcPr>
          <w:p w:rsidR="00AD4302" w:rsidRPr="00565ADB" w:rsidRDefault="00AD4302">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AD4302" w:rsidRPr="00565ADB" w:rsidRDefault="00AD4302">
            <w:pPr>
              <w:rPr>
                <w:rFonts w:ascii="Times New Roman" w:hAnsi="Times New Roman"/>
                <w:sz w:val="20"/>
              </w:rPr>
            </w:pPr>
            <w:r w:rsidRPr="00565ADB">
              <w:rPr>
                <w:rFonts w:ascii="Times New Roman" w:hAnsi="Times New Roman"/>
                <w:sz w:val="20"/>
              </w:rPr>
              <w:t>Inside Top</w:t>
            </w:r>
          </w:p>
        </w:tc>
        <w:tc>
          <w:tcPr>
            <w:tcW w:w="1080" w:type="dxa"/>
            <w:tcBorders>
              <w:top w:val="single" w:sz="4" w:space="0" w:color="auto"/>
              <w:bottom w:val="single" w:sz="4" w:space="0" w:color="auto"/>
            </w:tcBorders>
            <w:shd w:val="clear" w:color="auto" w:fill="auto"/>
            <w:noWrap/>
            <w:vAlign w:val="bottom"/>
          </w:tcPr>
          <w:p w:rsidR="00AD4302" w:rsidRPr="00565ADB" w:rsidRDefault="00AD4302">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AD4302" w:rsidRPr="00AD4302" w:rsidRDefault="00AD4302">
            <w:pPr>
              <w:jc w:val="right"/>
              <w:rPr>
                <w:rFonts w:ascii="Times New Roman" w:hAnsi="Times New Roman"/>
                <w:sz w:val="20"/>
              </w:rPr>
            </w:pPr>
            <w:r w:rsidRPr="00AD4302">
              <w:rPr>
                <w:rFonts w:ascii="Times New Roman" w:hAnsi="Times New Roman"/>
                <w:sz w:val="20"/>
              </w:rPr>
              <w:t>162.35</w:t>
            </w:r>
          </w:p>
        </w:tc>
        <w:tc>
          <w:tcPr>
            <w:tcW w:w="1170" w:type="dxa"/>
            <w:tcBorders>
              <w:top w:val="single" w:sz="4" w:space="0" w:color="auto"/>
              <w:bottom w:val="single" w:sz="4" w:space="0" w:color="auto"/>
            </w:tcBorders>
            <w:shd w:val="clear" w:color="auto" w:fill="auto"/>
            <w:noWrap/>
            <w:vAlign w:val="bottom"/>
          </w:tcPr>
          <w:p w:rsidR="00AD4302" w:rsidRPr="00AD4302" w:rsidRDefault="00AD4302">
            <w:pPr>
              <w:jc w:val="right"/>
              <w:rPr>
                <w:rFonts w:ascii="Times New Roman" w:hAnsi="Times New Roman"/>
                <w:sz w:val="20"/>
              </w:rPr>
            </w:pPr>
            <w:r w:rsidRPr="00AD4302">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AD4302" w:rsidRPr="00AD4302" w:rsidRDefault="00AD4302">
            <w:pPr>
              <w:jc w:val="right"/>
              <w:rPr>
                <w:rFonts w:ascii="Times New Roman" w:hAnsi="Times New Roman"/>
                <w:sz w:val="20"/>
              </w:rPr>
            </w:pPr>
            <w:r w:rsidRPr="00AD4302">
              <w:rPr>
                <w:rFonts w:ascii="Times New Roman" w:hAnsi="Times New Roman"/>
                <w:sz w:val="20"/>
              </w:rPr>
              <w:t>54.12</w:t>
            </w:r>
          </w:p>
        </w:tc>
        <w:tc>
          <w:tcPr>
            <w:tcW w:w="1080" w:type="dxa"/>
            <w:tcBorders>
              <w:top w:val="single" w:sz="4" w:space="0" w:color="auto"/>
              <w:bottom w:val="single" w:sz="4" w:space="0" w:color="auto"/>
            </w:tcBorders>
            <w:shd w:val="clear" w:color="auto" w:fill="auto"/>
            <w:noWrap/>
            <w:vAlign w:val="bottom"/>
          </w:tcPr>
          <w:p w:rsidR="00AD4302" w:rsidRPr="00AD4302" w:rsidRDefault="00AD4302">
            <w:pPr>
              <w:jc w:val="right"/>
              <w:rPr>
                <w:rFonts w:ascii="Times New Roman" w:hAnsi="Times New Roman"/>
                <w:sz w:val="20"/>
              </w:rPr>
            </w:pPr>
            <w:r w:rsidRPr="00AD4302">
              <w:rPr>
                <w:rFonts w:ascii="Times New Roman" w:hAnsi="Times New Roman"/>
                <w:sz w:val="20"/>
              </w:rPr>
              <w:t>76.53</w:t>
            </w:r>
          </w:p>
        </w:tc>
        <w:tc>
          <w:tcPr>
            <w:tcW w:w="900" w:type="dxa"/>
            <w:tcBorders>
              <w:top w:val="single" w:sz="4" w:space="0" w:color="auto"/>
              <w:bottom w:val="single" w:sz="4" w:space="0" w:color="auto"/>
            </w:tcBorders>
            <w:shd w:val="clear" w:color="auto" w:fill="auto"/>
            <w:noWrap/>
            <w:vAlign w:val="bottom"/>
          </w:tcPr>
          <w:p w:rsidR="00AD4302" w:rsidRPr="00565ADB" w:rsidRDefault="00AD4302">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AD4302" w:rsidRPr="00565ADB" w:rsidRDefault="00AD4302">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Rim Lip</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183.87</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61.29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86.68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Bottom</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332.14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210.49</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180.88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137.20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24.15%</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Height Cylinder</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344.36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371.02</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348.43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354.60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11.73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96.69%</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344.36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371.02</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348.43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354.60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11.73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96.69%</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Angles</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19.16%</w:t>
            </w: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Top</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Right 1</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Right 2</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Right 3</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Right 4</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Right 5</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Left 1</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Left 2</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Left 3</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Left 4</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Left 5</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29.29%</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Back 2</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Back Rim</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127.28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127.28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127.28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127.28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Right 1</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127.28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127.28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Right 2</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Right 3</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Right 3</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Right 4</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Right 5</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Left 1</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127.28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127.28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Left 2</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Left 3</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Left 4</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Left 5</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Rim Lip</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Bottom</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Top</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Arch Left 1</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Arch Left 2</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Arch Right 1</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Arch Right 2</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Arch</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Front Small</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84.85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84.85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Arch Arc</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84.85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Front Big</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26.66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21.76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46.14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31.08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32.64%</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26.66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21.76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46.14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31.08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32.64%</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51.51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51.51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64.34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18.14</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71.80%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51.51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51.51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64.34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18.14</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71.80%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96.86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136.48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107.78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20.49</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80.99%</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226.89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137.8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211.56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55.05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73.98%</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238.98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151.6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220.19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50.13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77.23%</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238.98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151.6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220.19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50.13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77.23%</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238.98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137.8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215.59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56.45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73.82%</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238.98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259.66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14.62</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94.37%</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226.89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255.63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20.32</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92.05%</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147.11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160.6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162.57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13.50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91.70%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160.6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113.53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80.67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28.95%</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Arch Arc</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84.85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29.29%</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Inside Back</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20.6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36.87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38.50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0.00%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138.43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76.14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57.36</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24.67%</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20.6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36.87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38.50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0.00%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96.86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62.29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44.13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29.15%</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138.78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76.26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57.48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24.62%</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138.43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136.14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110.24</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19.03%</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226.89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165.63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118.43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28.50%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226.89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165.63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118.43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28.50%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147.11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139.04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110.37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20.61%</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Top Cylinder</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Pr>
                <w:rFonts w:ascii="Times New Roman" w:hAnsi="Times New Roman"/>
                <w:sz w:val="20"/>
              </w:rPr>
              <w:t>Angle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Pr>
                <w:rFonts w:ascii="Times New Roman" w:hAnsi="Times New Roman"/>
                <w:sz w:val="20"/>
              </w:rPr>
              <w:t>Angle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Arch Arc</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84.85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Under Front Left</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Under Front Right</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6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Under Left Arch</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Under Right Arch</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Arch</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Big Front</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20.6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21.76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44.12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32.45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26.46%</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20.6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21.76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44.12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32.45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26.46%</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136.48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75.49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56.65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24.95%</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160.6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83.53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65.72</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21.32%</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112.25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6.46%</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168.72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160.6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169.77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7.95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95.31%</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168.72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176.24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5.32</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96.98%</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148.98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151.6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130.19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28.44</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78.15%</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148.98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137.8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125.59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25.58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79.63%</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148.98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151.6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130.19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28.44</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78.15%</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51.51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51.51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64.34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18.14</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71.80%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51.51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51.51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64.34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18.14</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71.80%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Arch Arc</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138.78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137.8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152.19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19.67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87.08%</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Arc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127.28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Little Front</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84.85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84.85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Arch Arc</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84.85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Under Big Front</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Arch Arc</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180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84.85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Back 1</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127.28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127.28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7</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42.43</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90.4</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30.13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42.61</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270.4</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90.13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127.47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270.4</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90.13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127.47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270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127.28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Bottom</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Arc</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169.71</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Cylinder</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89.24</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29.75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42.07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89.24</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29.75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42.07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90.76</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30.25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42.78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90.76</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30.25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42.78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Volume</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991779.9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1091021.7</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134238.3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739013.3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429555.46</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41.87%</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41.87%</w:t>
            </w:r>
          </w:p>
        </w:tc>
      </w:tr>
      <w:tr w:rsidR="000B1DDA" w:rsidRPr="00565ADB">
        <w:trPr>
          <w:trHeight w:val="240"/>
          <w:jc w:val="center"/>
        </w:trPr>
        <w:tc>
          <w:tcPr>
            <w:tcW w:w="1816" w:type="dxa"/>
            <w:tcBorders>
              <w:top w:val="single" w:sz="4" w:space="0" w:color="auto"/>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918" w:type="dxa"/>
            <w:tcBorders>
              <w:top w:val="single" w:sz="4" w:space="0" w:color="auto"/>
              <w:left w:val="nil"/>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29.64%</w:t>
            </w:r>
          </w:p>
        </w:tc>
      </w:tr>
      <w:tr w:rsidR="00235C23" w:rsidRPr="00565ADB">
        <w:trPr>
          <w:trHeight w:val="240"/>
          <w:jc w:val="center"/>
        </w:trPr>
        <w:tc>
          <w:tcPr>
            <w:tcW w:w="3616" w:type="dxa"/>
            <w:gridSpan w:val="2"/>
            <w:tcBorders>
              <w:top w:val="single" w:sz="4" w:space="0" w:color="auto"/>
              <w:bottom w:val="single" w:sz="4" w:space="0" w:color="auto"/>
            </w:tcBorders>
            <w:shd w:val="clear" w:color="auto" w:fill="auto"/>
            <w:noWrap/>
            <w:vAlign w:val="bottom"/>
          </w:tcPr>
          <w:p w:rsidR="00235C23" w:rsidRPr="00565ADB" w:rsidRDefault="00235C23">
            <w:pPr>
              <w:rPr>
                <w:rFonts w:ascii="Times New Roman" w:hAnsi="Times New Roman"/>
                <w:sz w:val="20"/>
              </w:rPr>
            </w:pPr>
            <w:r w:rsidRPr="00565ADB">
              <w:rPr>
                <w:rFonts w:ascii="Times New Roman" w:hAnsi="Times New Roman"/>
                <w:b/>
                <w:bCs/>
                <w:sz w:val="20"/>
              </w:rPr>
              <w:t>Extrusion 1</w:t>
            </w:r>
          </w:p>
        </w:tc>
        <w:tc>
          <w:tcPr>
            <w:tcW w:w="1080" w:type="dxa"/>
            <w:tcBorders>
              <w:top w:val="single" w:sz="4" w:space="0" w:color="auto"/>
              <w:bottom w:val="single" w:sz="4" w:space="0" w:color="auto"/>
            </w:tcBorders>
            <w:shd w:val="clear" w:color="auto" w:fill="auto"/>
            <w:noWrap/>
            <w:vAlign w:val="bottom"/>
          </w:tcPr>
          <w:p w:rsidR="00235C23" w:rsidRPr="00565ADB" w:rsidRDefault="00235C23" w:rsidP="00DC5A59">
            <w:pPr>
              <w:jc w:val="center"/>
              <w:rPr>
                <w:rFonts w:ascii="Times New Roman" w:hAnsi="Times New Roman"/>
                <w:sz w:val="20"/>
              </w:rPr>
            </w:pPr>
            <w:r w:rsidRPr="00565ADB">
              <w:rPr>
                <w:rFonts w:ascii="Times New Roman" w:hAnsi="Times New Roman"/>
                <w:sz w:val="20"/>
              </w:rPr>
              <w:t>Back Support 1</w:t>
            </w:r>
          </w:p>
        </w:tc>
        <w:tc>
          <w:tcPr>
            <w:tcW w:w="1080" w:type="dxa"/>
            <w:tcBorders>
              <w:top w:val="single" w:sz="4" w:space="0" w:color="auto"/>
              <w:bottom w:val="single" w:sz="4" w:space="0" w:color="auto"/>
            </w:tcBorders>
            <w:shd w:val="clear" w:color="auto" w:fill="auto"/>
            <w:noWrap/>
            <w:vAlign w:val="bottom"/>
          </w:tcPr>
          <w:p w:rsidR="00235C23" w:rsidRPr="00565ADB" w:rsidRDefault="00235C23" w:rsidP="00DC5A59">
            <w:pPr>
              <w:jc w:val="center"/>
              <w:rPr>
                <w:rFonts w:ascii="Times New Roman" w:hAnsi="Times New Roman"/>
                <w:sz w:val="20"/>
              </w:rPr>
            </w:pPr>
            <w:r w:rsidRPr="00565ADB">
              <w:rPr>
                <w:rFonts w:ascii="Times New Roman" w:hAnsi="Times New Roman"/>
                <w:sz w:val="20"/>
              </w:rPr>
              <w:t>Back Support 2</w:t>
            </w:r>
          </w:p>
        </w:tc>
        <w:tc>
          <w:tcPr>
            <w:tcW w:w="1170" w:type="dxa"/>
            <w:tcBorders>
              <w:top w:val="single" w:sz="4" w:space="0" w:color="auto"/>
              <w:bottom w:val="single" w:sz="4" w:space="0" w:color="auto"/>
            </w:tcBorders>
            <w:shd w:val="clear" w:color="auto" w:fill="auto"/>
            <w:noWrap/>
            <w:vAlign w:val="bottom"/>
          </w:tcPr>
          <w:p w:rsidR="00235C23" w:rsidRPr="00565ADB" w:rsidRDefault="00235C23" w:rsidP="00DC5A59">
            <w:pPr>
              <w:jc w:val="center"/>
              <w:rPr>
                <w:rFonts w:ascii="Times New Roman" w:hAnsi="Times New Roman"/>
                <w:sz w:val="20"/>
              </w:rPr>
            </w:pPr>
            <w:r w:rsidRPr="00565ADB">
              <w:rPr>
                <w:rFonts w:ascii="Times New Roman" w:hAnsi="Times New Roman"/>
                <w:sz w:val="20"/>
              </w:rPr>
              <w:t>Back Support 3</w:t>
            </w:r>
          </w:p>
        </w:tc>
        <w:tc>
          <w:tcPr>
            <w:tcW w:w="1080" w:type="dxa"/>
            <w:tcBorders>
              <w:top w:val="single" w:sz="4" w:space="0" w:color="auto"/>
              <w:bottom w:val="single" w:sz="4" w:space="0" w:color="auto"/>
            </w:tcBorders>
            <w:shd w:val="clear" w:color="auto" w:fill="auto"/>
            <w:noWrap/>
            <w:vAlign w:val="bottom"/>
          </w:tcPr>
          <w:p w:rsidR="00235C23" w:rsidRPr="00386EDF" w:rsidRDefault="00235C23" w:rsidP="00DC5A59">
            <w:pPr>
              <w:spacing w:before="2" w:after="2"/>
              <w:jc w:val="center"/>
              <w:rPr>
                <w:rFonts w:ascii="Times New Roman" w:hAnsi="Times New Roman"/>
                <w:sz w:val="20"/>
              </w:rPr>
            </w:pPr>
            <w:r>
              <w:rPr>
                <w:rFonts w:ascii="Times New Roman" w:hAnsi="Times New Roman"/>
                <w:noProof/>
                <w:sz w:val="20"/>
              </w:rPr>
              <w:drawing>
                <wp:inline distT="0" distB="0" distL="0" distR="0">
                  <wp:extent cx="213360" cy="233680"/>
                  <wp:effectExtent l="0" t="0" r="0" b="0"/>
                  <wp:docPr id="72"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1080" w:type="dxa"/>
            <w:tcBorders>
              <w:top w:val="single" w:sz="4" w:space="0" w:color="auto"/>
              <w:bottom w:val="single" w:sz="4" w:space="0" w:color="auto"/>
            </w:tcBorders>
            <w:shd w:val="clear" w:color="auto" w:fill="auto"/>
            <w:noWrap/>
            <w:vAlign w:val="bottom"/>
          </w:tcPr>
          <w:p w:rsidR="00235C23" w:rsidRPr="00386EDF" w:rsidRDefault="00235C23" w:rsidP="00DC5A59">
            <w:pPr>
              <w:spacing w:before="2" w:after="2"/>
              <w:jc w:val="center"/>
              <w:rPr>
                <w:rFonts w:ascii="Times New Roman" w:hAnsi="Times New Roman"/>
                <w:sz w:val="20"/>
              </w:rPr>
            </w:pPr>
            <w:r w:rsidRPr="00386EDF">
              <w:rPr>
                <w:rFonts w:ascii="Times New Roman" w:hAnsi="Times New Roman"/>
                <w:sz w:val="20"/>
              </w:rPr>
              <w:t>σ</w:t>
            </w:r>
          </w:p>
        </w:tc>
        <w:tc>
          <w:tcPr>
            <w:tcW w:w="900"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918"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Faces</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Perimeter</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44.48%</w:t>
            </w: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Top</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84.82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162.36</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91.11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112.76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35.16</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68.82%</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Bottom</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84.82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162.36</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91.11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112.76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35.16</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68.82%</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Height</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46.98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353.1</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101.05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167.04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133.40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20.14%</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46.98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353.1</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101.05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167.04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133.40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20.14%</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Angles</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99.73%</w:t>
            </w: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Top</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Arc</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Bottom</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Arc</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Side</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89.24</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89.75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0.36</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99.60%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89.24</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89.75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0.36</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99.60%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90.76</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90.25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0.36</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99.60%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 4</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90.76</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90.25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0.36</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99.60%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Volume</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26898.9</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880280.9</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66745.6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324641.8</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393232.8</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0</w:t>
            </w:r>
            <w:r w:rsidRPr="00565ADB">
              <w:rPr>
                <w:rFonts w:ascii="Times New Roman" w:hAnsi="Times New Roman"/>
                <w:sz w:val="20"/>
              </w:rPr>
              <w:t>%</w:t>
            </w:r>
          </w:p>
        </w:tc>
      </w:tr>
      <w:tr w:rsidR="000B1DDA" w:rsidRPr="00565ADB">
        <w:trPr>
          <w:trHeight w:val="240"/>
          <w:jc w:val="center"/>
        </w:trPr>
        <w:tc>
          <w:tcPr>
            <w:tcW w:w="1816" w:type="dxa"/>
            <w:tcBorders>
              <w:top w:val="single" w:sz="4" w:space="0" w:color="auto"/>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918" w:type="dxa"/>
            <w:tcBorders>
              <w:top w:val="single" w:sz="4" w:space="0" w:color="auto"/>
              <w:left w:val="nil"/>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61.05%</w:t>
            </w:r>
          </w:p>
        </w:tc>
      </w:tr>
      <w:tr w:rsidR="00235C23" w:rsidRPr="00565ADB">
        <w:trPr>
          <w:trHeight w:val="240"/>
          <w:jc w:val="center"/>
        </w:trPr>
        <w:tc>
          <w:tcPr>
            <w:tcW w:w="3616" w:type="dxa"/>
            <w:gridSpan w:val="2"/>
            <w:tcBorders>
              <w:top w:val="single" w:sz="4" w:space="0" w:color="auto"/>
              <w:bottom w:val="single" w:sz="4" w:space="0" w:color="auto"/>
            </w:tcBorders>
            <w:shd w:val="clear" w:color="auto" w:fill="auto"/>
            <w:noWrap/>
            <w:vAlign w:val="bottom"/>
          </w:tcPr>
          <w:p w:rsidR="00235C23" w:rsidRPr="00235C23" w:rsidRDefault="00235C23">
            <w:pPr>
              <w:rPr>
                <w:rFonts w:ascii="Times New Roman" w:hAnsi="Times New Roman"/>
                <w:sz w:val="20"/>
              </w:rPr>
            </w:pPr>
            <w:r w:rsidRPr="00235C23">
              <w:rPr>
                <w:rFonts w:ascii="Times New Roman" w:hAnsi="Times New Roman"/>
                <w:b/>
                <w:bCs/>
                <w:sz w:val="20"/>
              </w:rPr>
              <w:t>Extrusion 2</w:t>
            </w:r>
          </w:p>
        </w:tc>
        <w:tc>
          <w:tcPr>
            <w:tcW w:w="1080" w:type="dxa"/>
            <w:tcBorders>
              <w:top w:val="single" w:sz="4" w:space="0" w:color="auto"/>
              <w:bottom w:val="single" w:sz="4" w:space="0" w:color="auto"/>
            </w:tcBorders>
            <w:shd w:val="clear" w:color="auto" w:fill="auto"/>
            <w:noWrap/>
            <w:vAlign w:val="bottom"/>
          </w:tcPr>
          <w:p w:rsidR="00235C23" w:rsidRPr="00565ADB" w:rsidRDefault="00235C23" w:rsidP="00DC5A59">
            <w:pPr>
              <w:jc w:val="center"/>
              <w:rPr>
                <w:rFonts w:ascii="Times New Roman" w:hAnsi="Times New Roman"/>
                <w:sz w:val="20"/>
              </w:rPr>
            </w:pPr>
            <w:r w:rsidRPr="00565ADB">
              <w:rPr>
                <w:rFonts w:ascii="Times New Roman" w:hAnsi="Times New Roman"/>
                <w:sz w:val="20"/>
              </w:rPr>
              <w:t>Back Support 1</w:t>
            </w:r>
          </w:p>
        </w:tc>
        <w:tc>
          <w:tcPr>
            <w:tcW w:w="1080" w:type="dxa"/>
            <w:tcBorders>
              <w:top w:val="single" w:sz="4" w:space="0" w:color="auto"/>
              <w:bottom w:val="single" w:sz="4" w:space="0" w:color="auto"/>
            </w:tcBorders>
            <w:shd w:val="clear" w:color="auto" w:fill="auto"/>
            <w:noWrap/>
            <w:vAlign w:val="bottom"/>
          </w:tcPr>
          <w:p w:rsidR="00235C23" w:rsidRPr="00565ADB" w:rsidRDefault="00235C23" w:rsidP="00DC5A59">
            <w:pPr>
              <w:jc w:val="center"/>
              <w:rPr>
                <w:rFonts w:ascii="Times New Roman" w:hAnsi="Times New Roman"/>
                <w:sz w:val="20"/>
              </w:rPr>
            </w:pPr>
            <w:r w:rsidRPr="00565ADB">
              <w:rPr>
                <w:rFonts w:ascii="Times New Roman" w:hAnsi="Times New Roman"/>
                <w:sz w:val="20"/>
              </w:rPr>
              <w:t>Back Support 2</w:t>
            </w:r>
          </w:p>
        </w:tc>
        <w:tc>
          <w:tcPr>
            <w:tcW w:w="1170" w:type="dxa"/>
            <w:tcBorders>
              <w:top w:val="single" w:sz="4" w:space="0" w:color="auto"/>
              <w:bottom w:val="single" w:sz="4" w:space="0" w:color="auto"/>
            </w:tcBorders>
            <w:shd w:val="clear" w:color="auto" w:fill="auto"/>
            <w:noWrap/>
            <w:vAlign w:val="bottom"/>
          </w:tcPr>
          <w:p w:rsidR="00235C23" w:rsidRPr="00565ADB" w:rsidRDefault="00235C23" w:rsidP="00DC5A59">
            <w:pPr>
              <w:jc w:val="center"/>
              <w:rPr>
                <w:rFonts w:ascii="Times New Roman" w:hAnsi="Times New Roman"/>
                <w:sz w:val="20"/>
              </w:rPr>
            </w:pPr>
            <w:r w:rsidRPr="00565ADB">
              <w:rPr>
                <w:rFonts w:ascii="Times New Roman" w:hAnsi="Times New Roman"/>
                <w:sz w:val="20"/>
              </w:rPr>
              <w:t>Back Support 3</w:t>
            </w:r>
          </w:p>
        </w:tc>
        <w:tc>
          <w:tcPr>
            <w:tcW w:w="1080" w:type="dxa"/>
            <w:tcBorders>
              <w:top w:val="single" w:sz="4" w:space="0" w:color="auto"/>
              <w:bottom w:val="single" w:sz="4" w:space="0" w:color="auto"/>
            </w:tcBorders>
            <w:shd w:val="clear" w:color="auto" w:fill="auto"/>
            <w:noWrap/>
            <w:vAlign w:val="bottom"/>
          </w:tcPr>
          <w:p w:rsidR="00235C23" w:rsidRPr="00386EDF" w:rsidRDefault="00235C23" w:rsidP="00DC5A59">
            <w:pPr>
              <w:spacing w:before="2" w:after="2"/>
              <w:jc w:val="center"/>
              <w:rPr>
                <w:rFonts w:ascii="Times New Roman" w:hAnsi="Times New Roman"/>
                <w:sz w:val="20"/>
              </w:rPr>
            </w:pPr>
            <w:r>
              <w:rPr>
                <w:rFonts w:ascii="Times New Roman" w:hAnsi="Times New Roman"/>
                <w:noProof/>
                <w:sz w:val="20"/>
              </w:rPr>
              <w:drawing>
                <wp:inline distT="0" distB="0" distL="0" distR="0">
                  <wp:extent cx="213360" cy="233680"/>
                  <wp:effectExtent l="0" t="0" r="0" b="0"/>
                  <wp:docPr id="71"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1080" w:type="dxa"/>
            <w:tcBorders>
              <w:top w:val="single" w:sz="4" w:space="0" w:color="auto"/>
              <w:bottom w:val="single" w:sz="4" w:space="0" w:color="auto"/>
            </w:tcBorders>
            <w:shd w:val="clear" w:color="auto" w:fill="auto"/>
            <w:noWrap/>
            <w:vAlign w:val="bottom"/>
          </w:tcPr>
          <w:p w:rsidR="00235C23" w:rsidRPr="00386EDF" w:rsidRDefault="00235C23" w:rsidP="00DC5A59">
            <w:pPr>
              <w:spacing w:before="2" w:after="2"/>
              <w:jc w:val="center"/>
              <w:rPr>
                <w:rFonts w:ascii="Times New Roman" w:hAnsi="Times New Roman"/>
                <w:sz w:val="20"/>
              </w:rPr>
            </w:pPr>
            <w:r w:rsidRPr="00386EDF">
              <w:rPr>
                <w:rFonts w:ascii="Times New Roman" w:hAnsi="Times New Roman"/>
                <w:sz w:val="20"/>
              </w:rPr>
              <w:t>σ</w:t>
            </w:r>
          </w:p>
        </w:tc>
        <w:tc>
          <w:tcPr>
            <w:tcW w:w="900"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918"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235C23" w:rsidRDefault="000B1DDA">
            <w:pPr>
              <w:rPr>
                <w:rFonts w:ascii="Times New Roman" w:hAnsi="Times New Roman"/>
                <w:sz w:val="20"/>
              </w:rPr>
            </w:pPr>
            <w:r w:rsidRPr="00235C23">
              <w:rPr>
                <w:rFonts w:ascii="Times New Roman" w:hAnsi="Times New Roman"/>
                <w:sz w:val="20"/>
              </w:rPr>
              <w:t>Faces</w:t>
            </w:r>
          </w:p>
        </w:tc>
        <w:tc>
          <w:tcPr>
            <w:tcW w:w="1800" w:type="dxa"/>
            <w:tcBorders>
              <w:top w:val="single" w:sz="4" w:space="0" w:color="auto"/>
              <w:bottom w:val="single" w:sz="4" w:space="0" w:color="auto"/>
            </w:tcBorders>
            <w:shd w:val="clear" w:color="auto" w:fill="auto"/>
            <w:noWrap/>
            <w:vAlign w:val="bottom"/>
          </w:tcPr>
          <w:p w:rsidR="000B1DDA" w:rsidRPr="00235C23"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Perimeter</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48.95%</w:t>
            </w: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Top</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62.83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150.8</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62.83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92.15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41.47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55.00%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Bottom</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62.83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150.8</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62.83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92.15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41.47</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55.00%</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Height</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120.42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16.27</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100.5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79.06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45.14</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42.91%</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120.42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16.27</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100.5</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79.06</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45.14</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42.91%</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Angles</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Top</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Arc</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Bottom</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Arc</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Side</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Pr>
                <w:rFonts w:ascii="Times New Roman" w:hAnsi="Times New Roman"/>
                <w:sz w:val="20"/>
              </w:rPr>
              <w:t>100</w:t>
            </w:r>
            <w:r w:rsidRPr="00565ADB">
              <w:rPr>
                <w:rFonts w:ascii="Times New Roman" w:hAnsi="Times New Roman"/>
                <w:sz w:val="20"/>
              </w:rPr>
              <w:t>%</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r>
      <w:tr w:rsidR="000B1DDA" w:rsidRPr="00565ADB">
        <w:trPr>
          <w:trHeight w:val="240"/>
          <w:jc w:val="center"/>
        </w:trPr>
        <w:tc>
          <w:tcPr>
            <w:tcW w:w="1816"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r w:rsidRPr="00565ADB">
              <w:rPr>
                <w:rFonts w:ascii="Times New Roman" w:hAnsi="Times New Roman"/>
                <w:sz w:val="20"/>
              </w:rPr>
              <w:t>Volume</w:t>
            </w:r>
          </w:p>
        </w:tc>
        <w:tc>
          <w:tcPr>
            <w:tcW w:w="1800" w:type="dxa"/>
            <w:tcBorders>
              <w:top w:val="single" w:sz="4" w:space="0" w:color="auto"/>
              <w:bottom w:val="single" w:sz="4" w:space="0" w:color="auto"/>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7566.2</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29441.5</w:t>
            </w:r>
          </w:p>
        </w:tc>
        <w:tc>
          <w:tcPr>
            <w:tcW w:w="117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31573.1</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22860.3</w:t>
            </w:r>
          </w:p>
        </w:tc>
        <w:tc>
          <w:tcPr>
            <w:tcW w:w="108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10849.5</w:t>
            </w:r>
          </w:p>
        </w:tc>
        <w:tc>
          <w:tcPr>
            <w:tcW w:w="900"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52.54%</w:t>
            </w:r>
          </w:p>
        </w:tc>
        <w:tc>
          <w:tcPr>
            <w:tcW w:w="918" w:type="dxa"/>
            <w:tcBorders>
              <w:top w:val="single" w:sz="4" w:space="0" w:color="auto"/>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52.54%</w:t>
            </w:r>
          </w:p>
        </w:tc>
      </w:tr>
      <w:tr w:rsidR="000B1DDA" w:rsidRPr="00565ADB">
        <w:trPr>
          <w:trHeight w:val="240"/>
          <w:jc w:val="center"/>
        </w:trPr>
        <w:tc>
          <w:tcPr>
            <w:tcW w:w="1816" w:type="dxa"/>
            <w:tcBorders>
              <w:top w:val="single" w:sz="4" w:space="0" w:color="auto"/>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918" w:type="dxa"/>
            <w:tcBorders>
              <w:top w:val="single" w:sz="4" w:space="0" w:color="auto"/>
              <w:left w:val="nil"/>
              <w:bottom w:val="single" w:sz="4" w:space="0" w:color="auto"/>
            </w:tcBorders>
            <w:shd w:val="clear" w:color="auto" w:fill="auto"/>
            <w:noWrap/>
            <w:vAlign w:val="bottom"/>
          </w:tcPr>
          <w:p w:rsidR="000B1DDA" w:rsidRPr="00565ADB" w:rsidRDefault="000B1DDA">
            <w:pPr>
              <w:jc w:val="right"/>
              <w:rPr>
                <w:rFonts w:ascii="Times New Roman" w:hAnsi="Times New Roman"/>
                <w:sz w:val="20"/>
              </w:rPr>
            </w:pPr>
            <w:r w:rsidRPr="00565ADB">
              <w:rPr>
                <w:rFonts w:ascii="Times New Roman" w:hAnsi="Times New Roman"/>
                <w:sz w:val="20"/>
              </w:rPr>
              <w:t>75.37%</w:t>
            </w:r>
          </w:p>
        </w:tc>
      </w:tr>
      <w:tr w:rsidR="000B1DDA" w:rsidRPr="00565ADB">
        <w:trPr>
          <w:trHeight w:val="240"/>
          <w:jc w:val="center"/>
        </w:trPr>
        <w:tc>
          <w:tcPr>
            <w:tcW w:w="1816" w:type="dxa"/>
            <w:tcBorders>
              <w:top w:val="single" w:sz="4" w:space="0" w:color="auto"/>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80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0B1DDA" w:rsidRPr="00565ADB" w:rsidRDefault="000B1DDA">
            <w:pPr>
              <w:rPr>
                <w:rFonts w:ascii="Times New Roman" w:hAnsi="Times New Roman"/>
                <w:sz w:val="20"/>
              </w:rPr>
            </w:pPr>
          </w:p>
        </w:tc>
        <w:tc>
          <w:tcPr>
            <w:tcW w:w="900" w:type="dxa"/>
            <w:tcBorders>
              <w:top w:val="single" w:sz="4" w:space="0" w:color="auto"/>
              <w:left w:val="nil"/>
              <w:bottom w:val="single" w:sz="4" w:space="0" w:color="auto"/>
              <w:right w:val="nil"/>
            </w:tcBorders>
            <w:shd w:val="clear" w:color="auto" w:fill="auto"/>
            <w:noWrap/>
            <w:vAlign w:val="bottom"/>
          </w:tcPr>
          <w:p w:rsidR="000B1DDA" w:rsidRPr="00E73F5A" w:rsidRDefault="000B1DDA">
            <w:pPr>
              <w:rPr>
                <w:rFonts w:ascii="Times New Roman" w:hAnsi="Times New Roman"/>
                <w:bCs/>
                <w:sz w:val="20"/>
              </w:rPr>
            </w:pPr>
            <w:r>
              <w:rPr>
                <w:rFonts w:ascii="Times New Roman" w:hAnsi="Times New Roman"/>
                <w:bCs/>
                <w:sz w:val="20"/>
              </w:rPr>
              <w:t>C</w:t>
            </w:r>
            <w:r>
              <w:rPr>
                <w:rFonts w:ascii="Times New Roman" w:hAnsi="Times New Roman"/>
                <w:bCs/>
                <w:sz w:val="20"/>
                <w:vertAlign w:val="subscript"/>
              </w:rPr>
              <w:t>tot,c</w:t>
            </w:r>
            <w:r>
              <w:rPr>
                <w:rFonts w:ascii="Times New Roman" w:hAnsi="Times New Roman"/>
                <w:bCs/>
                <w:sz w:val="20"/>
              </w:rPr>
              <w:t xml:space="preserve">  =</w:t>
            </w:r>
          </w:p>
        </w:tc>
        <w:tc>
          <w:tcPr>
            <w:tcW w:w="918" w:type="dxa"/>
            <w:tcBorders>
              <w:top w:val="single" w:sz="4" w:space="0" w:color="auto"/>
              <w:left w:val="nil"/>
              <w:bottom w:val="single" w:sz="4" w:space="0" w:color="auto"/>
            </w:tcBorders>
            <w:shd w:val="clear" w:color="auto" w:fill="auto"/>
            <w:noWrap/>
            <w:vAlign w:val="bottom"/>
          </w:tcPr>
          <w:p w:rsidR="000B1DDA" w:rsidRPr="00565ADB" w:rsidRDefault="000B1DDA" w:rsidP="00DC5A59">
            <w:pPr>
              <w:jc w:val="right"/>
              <w:rPr>
                <w:rFonts w:ascii="Times New Roman" w:hAnsi="Times New Roman"/>
                <w:sz w:val="20"/>
              </w:rPr>
            </w:pPr>
            <w:r w:rsidRPr="00565ADB">
              <w:rPr>
                <w:rFonts w:ascii="Times New Roman" w:hAnsi="Times New Roman"/>
                <w:sz w:val="20"/>
              </w:rPr>
              <w:t>67</w:t>
            </w:r>
            <w:r>
              <w:rPr>
                <w:rFonts w:ascii="Times New Roman" w:hAnsi="Times New Roman"/>
                <w:sz w:val="20"/>
              </w:rPr>
              <w:t>.</w:t>
            </w:r>
            <w:r w:rsidRPr="00565ADB">
              <w:rPr>
                <w:rFonts w:ascii="Times New Roman" w:hAnsi="Times New Roman"/>
                <w:sz w:val="20"/>
              </w:rPr>
              <w:t>25</w:t>
            </w:r>
            <w:r>
              <w:rPr>
                <w:rFonts w:ascii="Times New Roman" w:hAnsi="Times New Roman"/>
                <w:sz w:val="20"/>
              </w:rPr>
              <w:t>%</w:t>
            </w:r>
          </w:p>
        </w:tc>
      </w:tr>
    </w:tbl>
    <w:p w:rsidR="000B1DDA" w:rsidRDefault="000B1DDA" w:rsidP="000B1DDA">
      <w:pPr>
        <w:tabs>
          <w:tab w:val="left" w:pos="4590"/>
          <w:tab w:val="center" w:pos="5400"/>
          <w:tab w:val="left" w:pos="7380"/>
        </w:tabs>
        <w:jc w:val="left"/>
      </w:pPr>
    </w:p>
    <w:p w:rsidR="000B1DDA" w:rsidRDefault="000B1DDA" w:rsidP="000B1DDA">
      <w:pPr>
        <w:tabs>
          <w:tab w:val="left" w:pos="4590"/>
          <w:tab w:val="center" w:pos="5400"/>
          <w:tab w:val="left" w:pos="7380"/>
        </w:tabs>
        <w:ind w:firstLine="1620"/>
        <w:jc w:val="left"/>
      </w:pPr>
    </w:p>
    <w:p w:rsidR="000B1DDA" w:rsidRDefault="000B1DDA" w:rsidP="000B1DDA">
      <w:pPr>
        <w:tabs>
          <w:tab w:val="left" w:pos="4590"/>
          <w:tab w:val="center" w:pos="5400"/>
          <w:tab w:val="left" w:pos="7380"/>
        </w:tabs>
        <w:jc w:val="center"/>
      </w:pPr>
      <w:r>
        <w:rPr>
          <w:noProof/>
        </w:rPr>
        <w:drawing>
          <wp:inline distT="0" distB="0" distL="0" distR="0">
            <wp:extent cx="1213612" cy="1703315"/>
            <wp:effectExtent l="19050" t="0" r="5588" b="0"/>
            <wp:docPr id="14" name="Picture 10" descr=":Capstone Pics:Container Lid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apstone Pics:Container Lid 1.JPG"/>
                    <pic:cNvPicPr>
                      <a:picLocks noChangeAspect="1" noChangeArrowheads="1"/>
                    </pic:cNvPicPr>
                  </pic:nvPicPr>
                  <pic:blipFill>
                    <a:blip r:embed="rId33" cstate="print"/>
                    <a:srcRect/>
                    <a:stretch>
                      <a:fillRect/>
                    </a:stretch>
                  </pic:blipFill>
                  <pic:spPr bwMode="auto">
                    <a:xfrm>
                      <a:off x="0" y="0"/>
                      <a:ext cx="1215389" cy="1705809"/>
                    </a:xfrm>
                    <a:prstGeom prst="rect">
                      <a:avLst/>
                    </a:prstGeom>
                    <a:noFill/>
                    <a:ln w="9525">
                      <a:noFill/>
                      <a:miter lim="800000"/>
                      <a:headEnd/>
                      <a:tailEnd/>
                    </a:ln>
                  </pic:spPr>
                </pic:pic>
              </a:graphicData>
            </a:graphic>
          </wp:inline>
        </w:drawing>
      </w:r>
      <w:r>
        <w:t xml:space="preserve">     </w:t>
      </w:r>
      <w:r w:rsidR="004D319F">
        <w:t xml:space="preserve">   </w:t>
      </w:r>
      <w:r>
        <w:t xml:space="preserve">     </w:t>
      </w:r>
      <w:r>
        <w:rPr>
          <w:noProof/>
        </w:rPr>
        <w:drawing>
          <wp:inline distT="0" distB="0" distL="0" distR="0">
            <wp:extent cx="1377298" cy="1774727"/>
            <wp:effectExtent l="19050" t="0" r="0" b="0"/>
            <wp:docPr id="13" name="Picture 11" descr=":Capstone Pics:Container Lid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apstone Pics:Container Lid 2.JPG"/>
                    <pic:cNvPicPr>
                      <a:picLocks noChangeAspect="1" noChangeArrowheads="1"/>
                    </pic:cNvPicPr>
                  </pic:nvPicPr>
                  <pic:blipFill>
                    <a:blip r:embed="rId34" cstate="print"/>
                    <a:srcRect/>
                    <a:stretch>
                      <a:fillRect/>
                    </a:stretch>
                  </pic:blipFill>
                  <pic:spPr bwMode="auto">
                    <a:xfrm>
                      <a:off x="0" y="0"/>
                      <a:ext cx="1379013" cy="1776937"/>
                    </a:xfrm>
                    <a:prstGeom prst="rect">
                      <a:avLst/>
                    </a:prstGeom>
                    <a:noFill/>
                    <a:ln w="9525">
                      <a:noFill/>
                      <a:miter lim="800000"/>
                      <a:headEnd/>
                      <a:tailEnd/>
                    </a:ln>
                  </pic:spPr>
                </pic:pic>
              </a:graphicData>
            </a:graphic>
          </wp:inline>
        </w:drawing>
      </w:r>
      <w:r>
        <w:t xml:space="preserve">    </w:t>
      </w:r>
      <w:r w:rsidR="004D319F">
        <w:t xml:space="preserve">   </w:t>
      </w:r>
      <w:r>
        <w:t xml:space="preserve">      </w:t>
      </w:r>
      <w:r>
        <w:rPr>
          <w:noProof/>
        </w:rPr>
        <w:drawing>
          <wp:inline distT="0" distB="0" distL="0" distR="0">
            <wp:extent cx="1245870" cy="1697077"/>
            <wp:effectExtent l="19050" t="0" r="0" b="0"/>
            <wp:docPr id="12" name="Picture 12" descr=":Capstone Pics:Container Lid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apstone Pics:Container Lid 3.JPG"/>
                    <pic:cNvPicPr>
                      <a:picLocks noChangeAspect="1" noChangeArrowheads="1"/>
                    </pic:cNvPicPr>
                  </pic:nvPicPr>
                  <pic:blipFill>
                    <a:blip r:embed="rId35" cstate="print"/>
                    <a:srcRect/>
                    <a:stretch>
                      <a:fillRect/>
                    </a:stretch>
                  </pic:blipFill>
                  <pic:spPr bwMode="auto">
                    <a:xfrm>
                      <a:off x="0" y="0"/>
                      <a:ext cx="1246998" cy="1698613"/>
                    </a:xfrm>
                    <a:prstGeom prst="rect">
                      <a:avLst/>
                    </a:prstGeom>
                    <a:noFill/>
                    <a:ln w="9525">
                      <a:noFill/>
                      <a:miter lim="800000"/>
                      <a:headEnd/>
                      <a:tailEnd/>
                    </a:ln>
                  </pic:spPr>
                </pic:pic>
              </a:graphicData>
            </a:graphic>
          </wp:inline>
        </w:drawing>
      </w:r>
    </w:p>
    <w:p w:rsidR="000B1DDA" w:rsidRDefault="000B1DDA" w:rsidP="004D319F">
      <w:pPr>
        <w:tabs>
          <w:tab w:val="left" w:pos="3690"/>
          <w:tab w:val="left" w:pos="4590"/>
          <w:tab w:val="center" w:pos="5400"/>
          <w:tab w:val="left" w:pos="6570"/>
        </w:tabs>
        <w:ind w:firstLine="900"/>
        <w:jc w:val="left"/>
      </w:pPr>
      <w:r>
        <w:t>Dirt Container Lid 1</w:t>
      </w:r>
      <w:r>
        <w:tab/>
        <w:t>Dirt Container Lid 2</w:t>
      </w:r>
      <w:r>
        <w:tab/>
        <w:t>Dirt Container Lid 3</w:t>
      </w:r>
    </w:p>
    <w:p w:rsidR="000B1DDA" w:rsidRDefault="000B1DDA" w:rsidP="000B1DDA">
      <w:pPr>
        <w:tabs>
          <w:tab w:val="left" w:pos="4140"/>
          <w:tab w:val="left" w:pos="4590"/>
          <w:tab w:val="center" w:pos="5400"/>
          <w:tab w:val="left" w:pos="8100"/>
        </w:tabs>
        <w:ind w:firstLine="720"/>
        <w:jc w:val="left"/>
      </w:pPr>
    </w:p>
    <w:tbl>
      <w:tblPr>
        <w:tblW w:w="0" w:type="auto"/>
        <w:jc w:val="center"/>
        <w:tblInd w:w="92"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000"/>
      </w:tblPr>
      <w:tblGrid>
        <w:gridCol w:w="1445"/>
        <w:gridCol w:w="1811"/>
        <w:gridCol w:w="1350"/>
        <w:gridCol w:w="1350"/>
        <w:gridCol w:w="1350"/>
        <w:gridCol w:w="986"/>
        <w:gridCol w:w="966"/>
        <w:gridCol w:w="833"/>
        <w:gridCol w:w="833"/>
      </w:tblGrid>
      <w:tr w:rsidR="00235C23" w:rsidRPr="007D7FF0">
        <w:trPr>
          <w:trHeight w:val="240"/>
          <w:jc w:val="center"/>
        </w:trPr>
        <w:tc>
          <w:tcPr>
            <w:tcW w:w="3256" w:type="dxa"/>
            <w:gridSpan w:val="2"/>
            <w:tcBorders>
              <w:top w:val="single" w:sz="4" w:space="0" w:color="auto"/>
              <w:bottom w:val="single" w:sz="4" w:space="0" w:color="auto"/>
            </w:tcBorders>
            <w:shd w:val="clear" w:color="auto" w:fill="auto"/>
            <w:noWrap/>
            <w:vAlign w:val="bottom"/>
          </w:tcPr>
          <w:p w:rsidR="00235C23" w:rsidRPr="007D7FF0" w:rsidRDefault="00235C23">
            <w:pPr>
              <w:rPr>
                <w:rFonts w:ascii="Times New Roman" w:hAnsi="Times New Roman"/>
                <w:sz w:val="20"/>
              </w:rPr>
            </w:pPr>
            <w:r w:rsidRPr="007D7FF0">
              <w:rPr>
                <w:rFonts w:ascii="Times New Roman" w:hAnsi="Times New Roman"/>
                <w:b/>
                <w:bCs/>
                <w:sz w:val="20"/>
              </w:rPr>
              <w:t>Base</w:t>
            </w:r>
          </w:p>
        </w:tc>
        <w:tc>
          <w:tcPr>
            <w:tcW w:w="1350" w:type="dxa"/>
            <w:tcBorders>
              <w:top w:val="single" w:sz="4" w:space="0" w:color="auto"/>
              <w:bottom w:val="single" w:sz="4" w:space="0" w:color="auto"/>
            </w:tcBorders>
            <w:shd w:val="clear" w:color="auto" w:fill="auto"/>
            <w:noWrap/>
            <w:vAlign w:val="bottom"/>
          </w:tcPr>
          <w:p w:rsidR="00235C23" w:rsidRPr="007D7FF0" w:rsidRDefault="00235C23" w:rsidP="00DC5A59">
            <w:pPr>
              <w:jc w:val="center"/>
              <w:rPr>
                <w:rFonts w:ascii="Times New Roman" w:hAnsi="Times New Roman"/>
                <w:sz w:val="20"/>
              </w:rPr>
            </w:pPr>
            <w:r w:rsidRPr="007D7FF0">
              <w:rPr>
                <w:rFonts w:ascii="Times New Roman" w:hAnsi="Times New Roman"/>
                <w:sz w:val="20"/>
              </w:rPr>
              <w:t>Container Lid 1</w:t>
            </w:r>
          </w:p>
        </w:tc>
        <w:tc>
          <w:tcPr>
            <w:tcW w:w="1350" w:type="dxa"/>
            <w:tcBorders>
              <w:top w:val="single" w:sz="4" w:space="0" w:color="auto"/>
              <w:bottom w:val="single" w:sz="4" w:space="0" w:color="auto"/>
            </w:tcBorders>
            <w:shd w:val="clear" w:color="auto" w:fill="auto"/>
            <w:noWrap/>
            <w:vAlign w:val="bottom"/>
          </w:tcPr>
          <w:p w:rsidR="00235C23" w:rsidRPr="007D7FF0" w:rsidRDefault="00235C23" w:rsidP="00DC5A59">
            <w:pPr>
              <w:jc w:val="center"/>
              <w:rPr>
                <w:rFonts w:ascii="Times New Roman" w:hAnsi="Times New Roman"/>
                <w:sz w:val="20"/>
              </w:rPr>
            </w:pPr>
            <w:r w:rsidRPr="007D7FF0">
              <w:rPr>
                <w:rFonts w:ascii="Times New Roman" w:hAnsi="Times New Roman"/>
                <w:sz w:val="20"/>
              </w:rPr>
              <w:t>Container Lid 2</w:t>
            </w:r>
          </w:p>
        </w:tc>
        <w:tc>
          <w:tcPr>
            <w:tcW w:w="1350" w:type="dxa"/>
            <w:tcBorders>
              <w:top w:val="single" w:sz="4" w:space="0" w:color="auto"/>
              <w:bottom w:val="single" w:sz="4" w:space="0" w:color="auto"/>
            </w:tcBorders>
            <w:shd w:val="clear" w:color="auto" w:fill="auto"/>
            <w:noWrap/>
            <w:vAlign w:val="bottom"/>
          </w:tcPr>
          <w:p w:rsidR="00235C23" w:rsidRPr="007D7FF0" w:rsidRDefault="00235C23" w:rsidP="00DC5A59">
            <w:pPr>
              <w:jc w:val="center"/>
              <w:rPr>
                <w:rFonts w:ascii="Times New Roman" w:hAnsi="Times New Roman"/>
                <w:sz w:val="20"/>
              </w:rPr>
            </w:pPr>
            <w:r>
              <w:rPr>
                <w:rFonts w:ascii="Times New Roman" w:hAnsi="Times New Roman"/>
                <w:sz w:val="20"/>
              </w:rPr>
              <w:t>C</w:t>
            </w:r>
            <w:r w:rsidRPr="007D7FF0">
              <w:rPr>
                <w:rFonts w:ascii="Times New Roman" w:hAnsi="Times New Roman"/>
                <w:sz w:val="20"/>
              </w:rPr>
              <w:t>ontainer Lid 3</w:t>
            </w:r>
          </w:p>
        </w:tc>
        <w:tc>
          <w:tcPr>
            <w:tcW w:w="986" w:type="dxa"/>
            <w:tcBorders>
              <w:top w:val="single" w:sz="4" w:space="0" w:color="auto"/>
              <w:bottom w:val="single" w:sz="4" w:space="0" w:color="auto"/>
            </w:tcBorders>
            <w:shd w:val="clear" w:color="auto" w:fill="auto"/>
            <w:noWrap/>
            <w:vAlign w:val="bottom"/>
          </w:tcPr>
          <w:p w:rsidR="00235C23" w:rsidRPr="00386EDF" w:rsidRDefault="00235C23" w:rsidP="00DC5A59">
            <w:pPr>
              <w:spacing w:before="2" w:after="2"/>
              <w:jc w:val="center"/>
              <w:rPr>
                <w:rFonts w:ascii="Times New Roman" w:hAnsi="Times New Roman"/>
                <w:sz w:val="20"/>
              </w:rPr>
            </w:pPr>
            <w:r>
              <w:rPr>
                <w:rFonts w:ascii="Times New Roman" w:hAnsi="Times New Roman"/>
                <w:noProof/>
                <w:sz w:val="20"/>
              </w:rPr>
              <w:drawing>
                <wp:inline distT="0" distB="0" distL="0" distR="0">
                  <wp:extent cx="213360" cy="233680"/>
                  <wp:effectExtent l="0" t="0" r="0" b="0"/>
                  <wp:docPr id="70"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66" w:type="dxa"/>
            <w:tcBorders>
              <w:top w:val="single" w:sz="4" w:space="0" w:color="auto"/>
              <w:bottom w:val="single" w:sz="4" w:space="0" w:color="auto"/>
            </w:tcBorders>
            <w:shd w:val="clear" w:color="auto" w:fill="auto"/>
            <w:noWrap/>
            <w:vAlign w:val="bottom"/>
          </w:tcPr>
          <w:p w:rsidR="00235C23" w:rsidRPr="00386EDF" w:rsidRDefault="00235C23" w:rsidP="00DC5A59">
            <w:pPr>
              <w:spacing w:before="2" w:after="2"/>
              <w:jc w:val="center"/>
              <w:rPr>
                <w:rFonts w:ascii="Times New Roman" w:hAnsi="Times New Roman"/>
                <w:sz w:val="20"/>
              </w:rPr>
            </w:pPr>
            <w:r w:rsidRPr="00386EDF">
              <w:rPr>
                <w:rFonts w:ascii="Times New Roman" w:hAnsi="Times New Roman"/>
                <w:sz w:val="20"/>
              </w:rPr>
              <w:t>σ</w:t>
            </w:r>
          </w:p>
        </w:tc>
        <w:tc>
          <w:tcPr>
            <w:tcW w:w="833"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833"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Faces</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10.67</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1.70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84.07%</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84.07%</w:t>
            </w: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Perimeter</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52.34%</w:t>
            </w: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Top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359.49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261.3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379.82</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333.54</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51.75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84.48%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Top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71.31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153.97</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62.71</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96.00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41.14</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57.14%</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Side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295.33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254.44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232.58</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260.78</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26.01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90.03%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Side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644.03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601.77</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415.27</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294.14</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29.17%</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Top Cylinder</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594.06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198.02</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280.04</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 xml:space="preserve">Height </w:t>
            </w:r>
            <w:r w:rsidR="00CF408D" w:rsidRPr="007D7FF0">
              <w:rPr>
                <w:rFonts w:ascii="Times New Roman" w:hAnsi="Times New Roman"/>
                <w:sz w:val="20"/>
              </w:rPr>
              <w:t>Cylinder</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97.5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77.095</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64.87</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32.80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49.43%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97.5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77.095</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64.87</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32.80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49.43%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Bottom Lip</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649.01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640.88</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678.58</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656.16</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16.20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97.53%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Height Inside Cylinder</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88.66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17</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87.5</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64.39</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33.51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47.95%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88.66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17</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87.5</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64.39</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33.51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47.95%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Bottom Base</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556.25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185.42</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262.22</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Side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306.64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250.73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339.78</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299.05</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36.75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87.71%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Side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567.26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189.09</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267.41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Top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295.33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245.4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138.67</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226.47</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65.34</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71.15%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Top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71.31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134.54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138.67</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114.84</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30.83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73.16%</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Angles</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47.08%</w:t>
            </w: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Top 1</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122.57</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40.86</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57.78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122.57</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40.86</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57.78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Arch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294.85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338.28</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30.71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90.92%</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Top 2</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133.16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123.75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123.05</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126.65</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4.61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96.36%</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168.19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56.25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41.79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88.74</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56.49</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36.35%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168.19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56.25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41.79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88.74</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56.49</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36.35%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133.16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123.75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191.8</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149.57</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30.11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79.87%</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Side 1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168.19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23.68</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191.8</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127.89</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74.32</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41.89%</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Side 2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168.19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23.68</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5.33</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65.73</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72.83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7</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5.33</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1.78</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2.51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Side 1</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Side 2</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45.03</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75.01</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21.20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71.74%</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55.64</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78.55</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16.20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79.38%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174.67</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58.22</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82.34</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41.79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13.93</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19.70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Cylinder side</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31.76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30.13</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50.63</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27.85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45.00%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58.24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59.87</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69.37</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14.60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78.95%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Top Cylinder</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Outside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169.71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236.25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78.75</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111.37</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236.25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78.75</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111.37</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front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292.5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97.50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137.89</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Bottom Rim</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Outside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Bottom Base</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Outside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169.71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234.95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78.32</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110.76</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234.95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78.32</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110.76</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Front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289.9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96.63</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136.66</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Cylinder</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31.76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30.13</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50.63</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27.85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45.00%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58.24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59.87</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69.37</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14.60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78.95%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Back</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45.03</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75.01</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21.20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71.74%</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55.64</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78.55</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16.20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79.38%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174.67</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58.22</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82.34</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41.79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13.93</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19.70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Front</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29.29%</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Top 1</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143.6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47.87</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67.69</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143.6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47.87</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67.69</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Front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257.79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85.93</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121.52</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Top 2</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6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133.16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125.05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134.97</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131.06</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4.31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96.71%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6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133.16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125.05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134.97</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131.06</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4.31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96.71%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168.2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54.95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55.64</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92.93</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53.22</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42.73%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168.2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54.95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55.64</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92.93</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53.22</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42.73%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Side 1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168.2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18.56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170.44</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119.07</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71.07</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40.31%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Side 2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168.2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18.56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170.44</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119.07</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71.07</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40.31%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Arc 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278.07</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212.69</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154.07</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27.56%</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Volume</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179847.6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92541.3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217348.9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163245.9</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52287.3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67.97%</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67.97%</w:t>
            </w:r>
          </w:p>
        </w:tc>
      </w:tr>
      <w:tr w:rsidR="000B1DDA" w:rsidRPr="007D7FF0">
        <w:trPr>
          <w:trHeight w:val="240"/>
          <w:jc w:val="center"/>
        </w:trPr>
        <w:tc>
          <w:tcPr>
            <w:tcW w:w="1445" w:type="dxa"/>
            <w:tcBorders>
              <w:top w:val="single" w:sz="4" w:space="0" w:color="auto"/>
              <w:bottom w:val="single" w:sz="4" w:space="0" w:color="auto"/>
              <w:right w:val="nil"/>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left w:val="nil"/>
              <w:bottom w:val="single" w:sz="4" w:space="0" w:color="auto"/>
              <w:right w:val="nil"/>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left w:val="nil"/>
              <w:bottom w:val="single" w:sz="4" w:space="0" w:color="auto"/>
              <w:right w:val="nil"/>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left w:val="nil"/>
              <w:bottom w:val="single" w:sz="4" w:space="0" w:color="auto"/>
              <w:right w:val="nil"/>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833" w:type="dxa"/>
            <w:tcBorders>
              <w:top w:val="single" w:sz="4" w:space="0" w:color="auto"/>
              <w:left w:val="nil"/>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62.86%</w:t>
            </w:r>
          </w:p>
        </w:tc>
      </w:tr>
      <w:tr w:rsidR="000B1DDA" w:rsidRPr="007D7FF0">
        <w:trPr>
          <w:trHeight w:val="300"/>
          <w:jc w:val="center"/>
        </w:trPr>
        <w:tc>
          <w:tcPr>
            <w:tcW w:w="3256" w:type="dxa"/>
            <w:gridSpan w:val="2"/>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b/>
                <w:bCs/>
                <w:sz w:val="20"/>
              </w:rPr>
            </w:pPr>
            <w:r w:rsidRPr="007D7FF0">
              <w:rPr>
                <w:rFonts w:ascii="Times New Roman" w:hAnsi="Times New Roman"/>
                <w:b/>
                <w:bCs/>
                <w:sz w:val="20"/>
              </w:rPr>
              <w:t>1/2 Circle/Arch Extrusion</w:t>
            </w:r>
          </w:p>
        </w:tc>
        <w:tc>
          <w:tcPr>
            <w:tcW w:w="1350" w:type="dxa"/>
            <w:tcBorders>
              <w:top w:val="single" w:sz="4" w:space="0" w:color="auto"/>
              <w:bottom w:val="single" w:sz="4" w:space="0" w:color="auto"/>
            </w:tcBorders>
            <w:shd w:val="clear" w:color="auto" w:fill="auto"/>
            <w:noWrap/>
            <w:vAlign w:val="bottom"/>
          </w:tcPr>
          <w:p w:rsidR="000B1DDA" w:rsidRPr="007D7FF0" w:rsidRDefault="000B1DDA" w:rsidP="00DC5A59">
            <w:pPr>
              <w:jc w:val="center"/>
              <w:rPr>
                <w:rFonts w:ascii="Times New Roman" w:hAnsi="Times New Roman"/>
                <w:sz w:val="20"/>
              </w:rPr>
            </w:pPr>
            <w:r w:rsidRPr="007D7FF0">
              <w:rPr>
                <w:rFonts w:ascii="Times New Roman" w:hAnsi="Times New Roman"/>
                <w:sz w:val="20"/>
              </w:rPr>
              <w:t>Container Lid 1</w:t>
            </w:r>
          </w:p>
        </w:tc>
        <w:tc>
          <w:tcPr>
            <w:tcW w:w="1350" w:type="dxa"/>
            <w:tcBorders>
              <w:top w:val="single" w:sz="4" w:space="0" w:color="auto"/>
              <w:bottom w:val="single" w:sz="4" w:space="0" w:color="auto"/>
            </w:tcBorders>
            <w:shd w:val="clear" w:color="auto" w:fill="auto"/>
            <w:noWrap/>
            <w:vAlign w:val="bottom"/>
          </w:tcPr>
          <w:p w:rsidR="000B1DDA" w:rsidRPr="007D7FF0" w:rsidRDefault="000B1DDA" w:rsidP="00DC5A59">
            <w:pPr>
              <w:jc w:val="center"/>
              <w:rPr>
                <w:rFonts w:ascii="Times New Roman" w:hAnsi="Times New Roman"/>
                <w:sz w:val="20"/>
              </w:rPr>
            </w:pPr>
            <w:r w:rsidRPr="007D7FF0">
              <w:rPr>
                <w:rFonts w:ascii="Times New Roman" w:hAnsi="Times New Roman"/>
                <w:sz w:val="20"/>
              </w:rPr>
              <w:t>Container Lid 2</w:t>
            </w:r>
          </w:p>
        </w:tc>
        <w:tc>
          <w:tcPr>
            <w:tcW w:w="1350" w:type="dxa"/>
            <w:tcBorders>
              <w:top w:val="single" w:sz="4" w:space="0" w:color="auto"/>
              <w:bottom w:val="single" w:sz="4" w:space="0" w:color="auto"/>
            </w:tcBorders>
            <w:shd w:val="clear" w:color="auto" w:fill="auto"/>
            <w:noWrap/>
            <w:vAlign w:val="bottom"/>
          </w:tcPr>
          <w:p w:rsidR="000B1DDA" w:rsidRPr="007D7FF0" w:rsidRDefault="000B1DDA" w:rsidP="00DC5A59">
            <w:pPr>
              <w:jc w:val="center"/>
              <w:rPr>
                <w:rFonts w:ascii="Times New Roman" w:hAnsi="Times New Roman"/>
                <w:sz w:val="20"/>
              </w:rPr>
            </w:pPr>
            <w:r>
              <w:rPr>
                <w:rFonts w:ascii="Times New Roman" w:hAnsi="Times New Roman"/>
                <w:sz w:val="20"/>
              </w:rPr>
              <w:t>C</w:t>
            </w:r>
            <w:r w:rsidRPr="007D7FF0">
              <w:rPr>
                <w:rFonts w:ascii="Times New Roman" w:hAnsi="Times New Roman"/>
                <w:sz w:val="20"/>
              </w:rPr>
              <w:t>ontainer Lid 3</w:t>
            </w:r>
          </w:p>
        </w:tc>
        <w:tc>
          <w:tcPr>
            <w:tcW w:w="986" w:type="dxa"/>
            <w:tcBorders>
              <w:top w:val="single" w:sz="4" w:space="0" w:color="auto"/>
              <w:bottom w:val="single" w:sz="4" w:space="0" w:color="auto"/>
            </w:tcBorders>
            <w:shd w:val="clear" w:color="auto" w:fill="auto"/>
            <w:noWrap/>
            <w:vAlign w:val="bottom"/>
          </w:tcPr>
          <w:p w:rsidR="000B1DDA" w:rsidRPr="00DC5A59" w:rsidRDefault="00DC5A59" w:rsidP="00DC5A5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4"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66" w:type="dxa"/>
            <w:tcBorders>
              <w:top w:val="single" w:sz="4" w:space="0" w:color="auto"/>
              <w:bottom w:val="single" w:sz="4" w:space="0" w:color="auto"/>
            </w:tcBorders>
            <w:shd w:val="clear" w:color="auto" w:fill="auto"/>
            <w:noWrap/>
            <w:vAlign w:val="bottom"/>
          </w:tcPr>
          <w:p w:rsidR="000B1DDA" w:rsidRPr="00386EDF" w:rsidRDefault="000B1DDA" w:rsidP="00DC5A59">
            <w:pPr>
              <w:spacing w:before="2" w:after="2"/>
              <w:jc w:val="center"/>
              <w:rPr>
                <w:rFonts w:ascii="Times New Roman" w:hAnsi="Times New Roman"/>
                <w:sz w:val="20"/>
              </w:rPr>
            </w:pPr>
            <w:r w:rsidRPr="00386EDF">
              <w:rPr>
                <w:rFonts w:ascii="Times New Roman" w:hAnsi="Times New Roman"/>
                <w:sz w:val="20"/>
              </w:rPr>
              <w:t>σ</w:t>
            </w:r>
          </w:p>
        </w:tc>
        <w:tc>
          <w:tcPr>
            <w:tcW w:w="833" w:type="dxa"/>
            <w:tcBorders>
              <w:top w:val="single" w:sz="4" w:space="0" w:color="auto"/>
              <w:bottom w:val="single" w:sz="4" w:space="0" w:color="auto"/>
            </w:tcBorders>
            <w:shd w:val="clear" w:color="auto" w:fill="auto"/>
            <w:noWrap/>
            <w:vAlign w:val="bottom"/>
          </w:tcPr>
          <w:p w:rsidR="000B1DDA" w:rsidRPr="00E73F5A" w:rsidRDefault="000B1DDA" w:rsidP="00DC5A5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833" w:type="dxa"/>
            <w:tcBorders>
              <w:top w:val="single" w:sz="4" w:space="0" w:color="auto"/>
              <w:bottom w:val="single" w:sz="4" w:space="0" w:color="auto"/>
            </w:tcBorders>
            <w:shd w:val="clear" w:color="auto" w:fill="auto"/>
            <w:noWrap/>
            <w:vAlign w:val="bottom"/>
          </w:tcPr>
          <w:p w:rsidR="000B1DDA" w:rsidRPr="00E73F5A" w:rsidRDefault="000B1DDA" w:rsidP="00DC5A5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Faces</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8.67</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0.94</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89.12%</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89.12%</w:t>
            </w: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Perimeter</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64.51%</w:t>
            </w: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Top Side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218.15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279.03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260.95</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252.71</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25.53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89.90%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Top Side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218.15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279.03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260.95</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252.71</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25.53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89.90%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Arch</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259.98</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366.07</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300.9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308.98</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43.69</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85.86%</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Side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218.15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283.65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260.95</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254.25</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27.16</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89.32%</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Side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218.15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283.65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260.95</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254.25</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27.16</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89.32%</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Arch</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259.98</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347.22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300.9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302.70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35.64</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88.23%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Bottom Left</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94.39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105.04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232.99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144.14</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62.98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56.31%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Bottom right</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94.39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105.04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232.99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144.14</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62.98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56.31%</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Front</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623.39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207.80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293.87</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Back</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623.39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207.80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293.87</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Angles</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39.72%</w:t>
            </w: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Side 1</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Side 2</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Bottom Left</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Bottom Right</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100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Arch</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74.89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69.9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78.26</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8.55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89.08%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74.89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69.9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78.26</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8.55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89.08%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149.78</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139.8</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126.53</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26.15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79.33%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Side 1</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74.89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69.9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78.26</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8.55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89.08%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74.89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69.9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78.26</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8.55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89.08%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149.78</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139.8</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126.53</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26.15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79.33%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Side 2</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74.89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69.9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78.26</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8.55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89.08%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74.89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69.9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78.26</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8.55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89.08%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149.78</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139.8</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126.53</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26.15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79.33%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Arch</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74.89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69.9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78.26</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8.55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89.08%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74.89</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69.9</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78.26</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8.55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89.08%</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149.78</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139.8</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126.53</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26.15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79.33%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Front</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180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84.85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180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84.85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Arch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180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84.85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Outside Arch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180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84.85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Back</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30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5</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180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84.85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Angle 6</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180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84.85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Inside Arch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180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84.85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Outside Arch Arc</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180</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60</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84.85</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r>
      <w:tr w:rsidR="000B1DDA" w:rsidRPr="007D7FF0">
        <w:trPr>
          <w:trHeight w:val="240"/>
          <w:jc w:val="center"/>
        </w:trPr>
        <w:tc>
          <w:tcPr>
            <w:tcW w:w="1445"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r w:rsidRPr="007D7FF0">
              <w:rPr>
                <w:rFonts w:ascii="Times New Roman" w:hAnsi="Times New Roman"/>
                <w:sz w:val="20"/>
              </w:rPr>
              <w:t>Volume</w:t>
            </w:r>
          </w:p>
        </w:tc>
        <w:tc>
          <w:tcPr>
            <w:tcW w:w="1811" w:type="dxa"/>
            <w:tcBorders>
              <w:top w:val="single" w:sz="4" w:space="0" w:color="auto"/>
              <w:bottom w:val="single" w:sz="4" w:space="0" w:color="auto"/>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21972.8</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46302.1</w:t>
            </w:r>
          </w:p>
        </w:tc>
        <w:tc>
          <w:tcPr>
            <w:tcW w:w="1350"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19650.6</w:t>
            </w:r>
          </w:p>
        </w:tc>
        <w:tc>
          <w:tcPr>
            <w:tcW w:w="98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29308.5</w:t>
            </w:r>
          </w:p>
        </w:tc>
        <w:tc>
          <w:tcPr>
            <w:tcW w:w="966"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12053.62</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58.87%</w:t>
            </w:r>
          </w:p>
        </w:tc>
        <w:tc>
          <w:tcPr>
            <w:tcW w:w="833" w:type="dxa"/>
            <w:tcBorders>
              <w:top w:val="single" w:sz="4" w:space="0" w:color="auto"/>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58.87%</w:t>
            </w:r>
          </w:p>
        </w:tc>
      </w:tr>
      <w:tr w:rsidR="000B1DDA" w:rsidRPr="007D7FF0">
        <w:trPr>
          <w:trHeight w:val="240"/>
          <w:jc w:val="center"/>
        </w:trPr>
        <w:tc>
          <w:tcPr>
            <w:tcW w:w="1445" w:type="dxa"/>
            <w:tcBorders>
              <w:top w:val="single" w:sz="4" w:space="0" w:color="auto"/>
              <w:bottom w:val="single" w:sz="4" w:space="0" w:color="auto"/>
              <w:right w:val="nil"/>
            </w:tcBorders>
            <w:shd w:val="clear" w:color="auto" w:fill="auto"/>
            <w:noWrap/>
            <w:vAlign w:val="bottom"/>
          </w:tcPr>
          <w:p w:rsidR="000B1DDA" w:rsidRPr="007D7FF0" w:rsidRDefault="000B1DDA">
            <w:pPr>
              <w:rPr>
                <w:rFonts w:ascii="Times New Roman" w:hAnsi="Times New Roman"/>
                <w:sz w:val="20"/>
              </w:rPr>
            </w:pPr>
          </w:p>
        </w:tc>
        <w:tc>
          <w:tcPr>
            <w:tcW w:w="1811" w:type="dxa"/>
            <w:tcBorders>
              <w:top w:val="single" w:sz="4" w:space="0" w:color="auto"/>
              <w:left w:val="nil"/>
              <w:bottom w:val="single" w:sz="4" w:space="0" w:color="auto"/>
              <w:right w:val="nil"/>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0B1DDA" w:rsidRPr="007D7FF0" w:rsidRDefault="000B1DDA">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0B1DDA" w:rsidRPr="007D7FF0" w:rsidRDefault="000B1DDA">
            <w:pPr>
              <w:rPr>
                <w:rFonts w:ascii="Times New Roman" w:hAnsi="Times New Roman"/>
                <w:sz w:val="20"/>
              </w:rPr>
            </w:pPr>
          </w:p>
        </w:tc>
        <w:tc>
          <w:tcPr>
            <w:tcW w:w="986" w:type="dxa"/>
            <w:tcBorders>
              <w:top w:val="single" w:sz="4" w:space="0" w:color="auto"/>
              <w:left w:val="nil"/>
              <w:bottom w:val="single" w:sz="4" w:space="0" w:color="auto"/>
              <w:right w:val="nil"/>
            </w:tcBorders>
            <w:shd w:val="clear" w:color="auto" w:fill="auto"/>
            <w:noWrap/>
            <w:vAlign w:val="bottom"/>
          </w:tcPr>
          <w:p w:rsidR="000B1DDA" w:rsidRPr="007D7FF0" w:rsidRDefault="000B1DDA">
            <w:pPr>
              <w:rPr>
                <w:rFonts w:ascii="Times New Roman" w:hAnsi="Times New Roman"/>
                <w:sz w:val="20"/>
              </w:rPr>
            </w:pPr>
          </w:p>
        </w:tc>
        <w:tc>
          <w:tcPr>
            <w:tcW w:w="966" w:type="dxa"/>
            <w:tcBorders>
              <w:top w:val="single" w:sz="4" w:space="0" w:color="auto"/>
              <w:left w:val="nil"/>
              <w:bottom w:val="single" w:sz="4" w:space="0" w:color="auto"/>
              <w:right w:val="nil"/>
            </w:tcBorders>
            <w:shd w:val="clear" w:color="auto" w:fill="auto"/>
            <w:noWrap/>
            <w:vAlign w:val="bottom"/>
          </w:tcPr>
          <w:p w:rsidR="000B1DDA" w:rsidRPr="007D7FF0" w:rsidRDefault="000B1DDA">
            <w:pPr>
              <w:rPr>
                <w:rFonts w:ascii="Times New Roman" w:hAnsi="Times New Roman"/>
                <w:sz w:val="20"/>
              </w:rPr>
            </w:pPr>
          </w:p>
        </w:tc>
        <w:tc>
          <w:tcPr>
            <w:tcW w:w="833" w:type="dxa"/>
            <w:tcBorders>
              <w:top w:val="single" w:sz="4" w:space="0" w:color="auto"/>
              <w:left w:val="nil"/>
              <w:bottom w:val="single" w:sz="4" w:space="0" w:color="auto"/>
              <w:right w:val="nil"/>
            </w:tcBorders>
            <w:shd w:val="clear" w:color="auto" w:fill="auto"/>
            <w:noWrap/>
            <w:vAlign w:val="bottom"/>
          </w:tcPr>
          <w:p w:rsidR="000B1DDA" w:rsidRPr="00386EDF" w:rsidRDefault="000B1DDA">
            <w:pPr>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833" w:type="dxa"/>
            <w:tcBorders>
              <w:top w:val="single" w:sz="4" w:space="0" w:color="auto"/>
              <w:left w:val="nil"/>
              <w:bottom w:val="single" w:sz="4" w:space="0" w:color="auto"/>
            </w:tcBorders>
            <w:shd w:val="clear" w:color="auto" w:fill="auto"/>
            <w:noWrap/>
            <w:vAlign w:val="bottom"/>
          </w:tcPr>
          <w:p w:rsidR="000B1DDA" w:rsidRPr="007D7FF0" w:rsidRDefault="000B1DDA">
            <w:pPr>
              <w:jc w:val="right"/>
              <w:rPr>
                <w:rFonts w:ascii="Times New Roman" w:hAnsi="Times New Roman"/>
                <w:sz w:val="20"/>
              </w:rPr>
            </w:pPr>
            <w:r w:rsidRPr="007D7FF0">
              <w:rPr>
                <w:rFonts w:ascii="Times New Roman" w:hAnsi="Times New Roman"/>
                <w:sz w:val="20"/>
              </w:rPr>
              <w:t>63.06%</w:t>
            </w:r>
          </w:p>
        </w:tc>
      </w:tr>
      <w:tr w:rsidR="00235C23" w:rsidRPr="007D7FF0">
        <w:trPr>
          <w:trHeight w:val="300"/>
          <w:jc w:val="center"/>
        </w:trPr>
        <w:tc>
          <w:tcPr>
            <w:tcW w:w="3256" w:type="dxa"/>
            <w:gridSpan w:val="2"/>
            <w:tcBorders>
              <w:top w:val="single" w:sz="4" w:space="0" w:color="auto"/>
              <w:bottom w:val="single" w:sz="4" w:space="0" w:color="auto"/>
            </w:tcBorders>
            <w:shd w:val="clear" w:color="auto" w:fill="auto"/>
            <w:noWrap/>
            <w:vAlign w:val="bottom"/>
          </w:tcPr>
          <w:p w:rsidR="00235C23" w:rsidRPr="007D7FF0" w:rsidRDefault="00235C23">
            <w:pPr>
              <w:rPr>
                <w:rFonts w:ascii="Times New Roman" w:hAnsi="Times New Roman"/>
                <w:sz w:val="20"/>
              </w:rPr>
            </w:pPr>
            <w:r w:rsidRPr="007D7FF0">
              <w:rPr>
                <w:rFonts w:ascii="Times New Roman" w:hAnsi="Times New Roman"/>
                <w:b/>
                <w:bCs/>
                <w:sz w:val="20"/>
              </w:rPr>
              <w:t>Hole</w:t>
            </w:r>
          </w:p>
        </w:tc>
        <w:tc>
          <w:tcPr>
            <w:tcW w:w="1350" w:type="dxa"/>
            <w:tcBorders>
              <w:top w:val="single" w:sz="4" w:space="0" w:color="auto"/>
              <w:bottom w:val="single" w:sz="4" w:space="0" w:color="auto"/>
            </w:tcBorders>
            <w:shd w:val="clear" w:color="auto" w:fill="auto"/>
            <w:noWrap/>
            <w:vAlign w:val="bottom"/>
          </w:tcPr>
          <w:p w:rsidR="00235C23" w:rsidRPr="007D7FF0" w:rsidRDefault="00235C23" w:rsidP="00DC5A59">
            <w:pPr>
              <w:jc w:val="center"/>
              <w:rPr>
                <w:rFonts w:ascii="Times New Roman" w:hAnsi="Times New Roman"/>
                <w:sz w:val="20"/>
              </w:rPr>
            </w:pPr>
            <w:r w:rsidRPr="007D7FF0">
              <w:rPr>
                <w:rFonts w:ascii="Times New Roman" w:hAnsi="Times New Roman"/>
                <w:sz w:val="20"/>
              </w:rPr>
              <w:t>Container Lid 1</w:t>
            </w:r>
          </w:p>
        </w:tc>
        <w:tc>
          <w:tcPr>
            <w:tcW w:w="1350" w:type="dxa"/>
            <w:tcBorders>
              <w:top w:val="single" w:sz="4" w:space="0" w:color="auto"/>
              <w:bottom w:val="single" w:sz="4" w:space="0" w:color="auto"/>
            </w:tcBorders>
            <w:shd w:val="clear" w:color="auto" w:fill="auto"/>
            <w:noWrap/>
            <w:vAlign w:val="bottom"/>
          </w:tcPr>
          <w:p w:rsidR="00235C23" w:rsidRPr="007D7FF0" w:rsidRDefault="00235C23" w:rsidP="00DC5A59">
            <w:pPr>
              <w:jc w:val="center"/>
              <w:rPr>
                <w:rFonts w:ascii="Times New Roman" w:hAnsi="Times New Roman"/>
                <w:sz w:val="20"/>
              </w:rPr>
            </w:pPr>
            <w:r w:rsidRPr="007D7FF0">
              <w:rPr>
                <w:rFonts w:ascii="Times New Roman" w:hAnsi="Times New Roman"/>
                <w:sz w:val="20"/>
              </w:rPr>
              <w:t>Container Lid 2</w:t>
            </w:r>
          </w:p>
        </w:tc>
        <w:tc>
          <w:tcPr>
            <w:tcW w:w="1350" w:type="dxa"/>
            <w:tcBorders>
              <w:top w:val="single" w:sz="4" w:space="0" w:color="auto"/>
              <w:bottom w:val="single" w:sz="4" w:space="0" w:color="auto"/>
            </w:tcBorders>
            <w:shd w:val="clear" w:color="auto" w:fill="auto"/>
            <w:noWrap/>
            <w:vAlign w:val="bottom"/>
          </w:tcPr>
          <w:p w:rsidR="00235C23" w:rsidRPr="007D7FF0" w:rsidRDefault="00235C23" w:rsidP="00DC5A59">
            <w:pPr>
              <w:jc w:val="center"/>
              <w:rPr>
                <w:rFonts w:ascii="Times New Roman" w:hAnsi="Times New Roman"/>
                <w:sz w:val="20"/>
              </w:rPr>
            </w:pPr>
            <w:r>
              <w:rPr>
                <w:rFonts w:ascii="Times New Roman" w:hAnsi="Times New Roman"/>
                <w:sz w:val="20"/>
              </w:rPr>
              <w:t>C</w:t>
            </w:r>
            <w:r w:rsidRPr="007D7FF0">
              <w:rPr>
                <w:rFonts w:ascii="Times New Roman" w:hAnsi="Times New Roman"/>
                <w:sz w:val="20"/>
              </w:rPr>
              <w:t>ontainer Lid 3</w:t>
            </w:r>
          </w:p>
        </w:tc>
        <w:tc>
          <w:tcPr>
            <w:tcW w:w="986" w:type="dxa"/>
            <w:tcBorders>
              <w:top w:val="single" w:sz="4" w:space="0" w:color="auto"/>
              <w:bottom w:val="single" w:sz="4" w:space="0" w:color="auto"/>
            </w:tcBorders>
            <w:shd w:val="clear" w:color="auto" w:fill="auto"/>
            <w:noWrap/>
            <w:vAlign w:val="bottom"/>
          </w:tcPr>
          <w:p w:rsidR="00235C23" w:rsidRPr="00DC5A59" w:rsidRDefault="00235C23" w:rsidP="00DC5A5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69"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66" w:type="dxa"/>
            <w:tcBorders>
              <w:top w:val="single" w:sz="4" w:space="0" w:color="auto"/>
              <w:bottom w:val="single" w:sz="4" w:space="0" w:color="auto"/>
            </w:tcBorders>
            <w:shd w:val="clear" w:color="auto" w:fill="auto"/>
            <w:noWrap/>
            <w:vAlign w:val="bottom"/>
          </w:tcPr>
          <w:p w:rsidR="00235C23" w:rsidRPr="00386EDF" w:rsidRDefault="00235C23" w:rsidP="00DC5A59">
            <w:pPr>
              <w:spacing w:before="2" w:after="2"/>
              <w:jc w:val="center"/>
              <w:rPr>
                <w:rFonts w:ascii="Times New Roman" w:hAnsi="Times New Roman"/>
                <w:sz w:val="20"/>
              </w:rPr>
            </w:pPr>
            <w:r w:rsidRPr="00386EDF">
              <w:rPr>
                <w:rFonts w:ascii="Times New Roman" w:hAnsi="Times New Roman"/>
                <w:sz w:val="20"/>
              </w:rPr>
              <w:t>σ</w:t>
            </w:r>
          </w:p>
        </w:tc>
        <w:tc>
          <w:tcPr>
            <w:tcW w:w="833"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833"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Faces</w:t>
            </w: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7</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5</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1.41</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71.72%</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71.72%</w:t>
            </w: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Perimeter</w:t>
            </w: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25.03%</w:t>
            </w: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Top 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290.91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172.56</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334.84</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266.10</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68.53</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74.25%</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Top 2</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10.48</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62.76</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7</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26.75</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25.50</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4.64%</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Top 3</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10.48</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62.76</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7</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26.75</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25.50</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4.64%</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Bottom 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171.439</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57.15</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80.82</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Bottom 2</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105.73</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35.24</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49.84</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Bottom 3</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105.73</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35.24</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49.84</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Side</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290.91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356.36</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334.84</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327.37</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27.24</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91.68%</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Angles</w:t>
            </w: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10.71%</w:t>
            </w: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Top 1</w:t>
            </w: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6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147.98</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49.33</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69.76</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6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147.98</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49.33</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69.76</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147.98</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49.33</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69.76</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147.98</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49.33</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69.76</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Arch 1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114.96</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38.32</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54.19</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Arch 2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114.96</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38.32</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54.19</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Top 2</w:t>
            </w: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6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32.51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10.84</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15.33</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6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32.51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10.84</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15.33</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Arch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360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65</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360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261.67</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139.06</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46.85%</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Top 3</w:t>
            </w: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32.51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10.84</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15.33</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32.51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10.84</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15.33</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Arch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360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65</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360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261.67</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139.06</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46.85%</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Bottom 1</w:t>
            </w: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144.11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48.04</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67.93</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144.11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48.04</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67.93</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144.11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108.04</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25.51</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76.39%</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144.11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108.04</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25.51</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76.39%</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Arch 1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108.23</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96.08</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8.59</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91.06%</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Arch 2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108.23</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90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96.08</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8.59</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91.06%</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Bottom 2</w:t>
            </w: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35.89</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11.96</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16.92</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35.89</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11.96</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16.92</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Arch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71.78</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23.93</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33.84</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Bottom 3</w:t>
            </w: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35.89</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11.96</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16.92</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35.89</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11.96</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16.92</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Arch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71.78</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23.93</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33.84</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Side</w:t>
            </w: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8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966"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147.48</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49.16</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69.52</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2</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147.48</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49.16</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69.52</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3</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147.48</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49.16</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69.52</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4</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147.48</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49.16</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69.52</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Top top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114.96</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38.32</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54.19</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Top bottom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114.96</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38.32</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54.19</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Top side 1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65</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21.67</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30.64</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Top side 2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65</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21.67</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30.64</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Bottom side-arc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144.11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48.04</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67.93</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6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5</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144.11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48.04</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67.93</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6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6</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144.11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48.04</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67.93</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6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Angle 7</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144.11</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48.04</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67.93</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Bottom top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108.23</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36.08</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51.02</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Bottom bottom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108.23</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36.08</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51.02</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Bottom side 1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71.78</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23.93</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33.84</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Bottom side 2 Arc</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71.78</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0</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23.93</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33.84</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Pr>
                <w:rFonts w:ascii="Times New Roman" w:hAnsi="Times New Roman"/>
                <w:sz w:val="20"/>
              </w:rPr>
              <w:t>0</w:t>
            </w:r>
            <w:r w:rsidRPr="007D7FF0">
              <w:rPr>
                <w:rFonts w:ascii="Times New Roman" w:hAnsi="Times New Roman"/>
                <w:sz w:val="20"/>
              </w:rPr>
              <w:t>%</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r>
      <w:tr w:rsidR="00DE56EF" w:rsidRPr="007D7FF0">
        <w:trPr>
          <w:trHeight w:val="240"/>
          <w:jc w:val="center"/>
        </w:trPr>
        <w:tc>
          <w:tcPr>
            <w:tcW w:w="1445"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r w:rsidRPr="007D7FF0">
              <w:rPr>
                <w:rFonts w:ascii="Times New Roman" w:hAnsi="Times New Roman"/>
                <w:sz w:val="20"/>
              </w:rPr>
              <w:t>Volume</w:t>
            </w:r>
          </w:p>
        </w:tc>
        <w:tc>
          <w:tcPr>
            <w:tcW w:w="1811" w:type="dxa"/>
            <w:tcBorders>
              <w:top w:val="single" w:sz="4" w:space="0" w:color="auto"/>
              <w:bottom w:val="single" w:sz="4" w:space="0" w:color="auto"/>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70371.5</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8374.2</w:t>
            </w:r>
          </w:p>
        </w:tc>
        <w:tc>
          <w:tcPr>
            <w:tcW w:w="1350"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61741.5</w:t>
            </w:r>
          </w:p>
        </w:tc>
        <w:tc>
          <w:tcPr>
            <w:tcW w:w="98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46829.1</w:t>
            </w:r>
          </w:p>
        </w:tc>
        <w:tc>
          <w:tcPr>
            <w:tcW w:w="966"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27419.0</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41.45%</w:t>
            </w:r>
          </w:p>
        </w:tc>
        <w:tc>
          <w:tcPr>
            <w:tcW w:w="833" w:type="dxa"/>
            <w:tcBorders>
              <w:top w:val="single" w:sz="4" w:space="0" w:color="auto"/>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41.45%</w:t>
            </w:r>
          </w:p>
        </w:tc>
      </w:tr>
      <w:tr w:rsidR="00DE56EF" w:rsidRPr="007D7FF0">
        <w:trPr>
          <w:trHeight w:val="240"/>
          <w:jc w:val="center"/>
        </w:trPr>
        <w:tc>
          <w:tcPr>
            <w:tcW w:w="1445" w:type="dxa"/>
            <w:tcBorders>
              <w:top w:val="single" w:sz="4" w:space="0" w:color="auto"/>
              <w:bottom w:val="single" w:sz="4" w:space="0" w:color="auto"/>
              <w:right w:val="nil"/>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left w:val="nil"/>
              <w:bottom w:val="single" w:sz="4" w:space="0" w:color="auto"/>
              <w:right w:val="nil"/>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DE56EF" w:rsidRPr="007D7FF0" w:rsidRDefault="00DE56EF">
            <w:pPr>
              <w:rPr>
                <w:rFonts w:ascii="Times New Roman" w:hAnsi="Times New Roman"/>
                <w:sz w:val="20"/>
              </w:rPr>
            </w:pPr>
          </w:p>
        </w:tc>
        <w:tc>
          <w:tcPr>
            <w:tcW w:w="986" w:type="dxa"/>
            <w:tcBorders>
              <w:top w:val="single" w:sz="4" w:space="0" w:color="auto"/>
              <w:left w:val="nil"/>
              <w:bottom w:val="single" w:sz="4" w:space="0" w:color="auto"/>
              <w:right w:val="nil"/>
            </w:tcBorders>
            <w:shd w:val="clear" w:color="auto" w:fill="auto"/>
            <w:noWrap/>
            <w:vAlign w:val="bottom"/>
          </w:tcPr>
          <w:p w:rsidR="00DE56EF" w:rsidRPr="007D7FF0" w:rsidRDefault="00DE56EF">
            <w:pPr>
              <w:rPr>
                <w:rFonts w:ascii="Times New Roman" w:hAnsi="Times New Roman"/>
                <w:sz w:val="20"/>
              </w:rPr>
            </w:pPr>
          </w:p>
        </w:tc>
        <w:tc>
          <w:tcPr>
            <w:tcW w:w="966" w:type="dxa"/>
            <w:tcBorders>
              <w:top w:val="single" w:sz="4" w:space="0" w:color="auto"/>
              <w:left w:val="nil"/>
              <w:bottom w:val="single" w:sz="4" w:space="0" w:color="auto"/>
              <w:right w:val="nil"/>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left w:val="nil"/>
              <w:bottom w:val="single" w:sz="4" w:space="0" w:color="auto"/>
              <w:right w:val="nil"/>
            </w:tcBorders>
            <w:shd w:val="clear" w:color="auto" w:fill="auto"/>
            <w:noWrap/>
            <w:vAlign w:val="bottom"/>
          </w:tcPr>
          <w:p w:rsidR="00DE56EF" w:rsidRPr="00386EDF" w:rsidRDefault="00DE56EF">
            <w:pPr>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833" w:type="dxa"/>
            <w:tcBorders>
              <w:top w:val="single" w:sz="4" w:space="0" w:color="auto"/>
              <w:left w:val="nil"/>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37.23%</w:t>
            </w:r>
          </w:p>
        </w:tc>
      </w:tr>
      <w:tr w:rsidR="00DE56EF" w:rsidRPr="007D7FF0">
        <w:trPr>
          <w:trHeight w:val="320"/>
          <w:jc w:val="center"/>
        </w:trPr>
        <w:tc>
          <w:tcPr>
            <w:tcW w:w="1445" w:type="dxa"/>
            <w:tcBorders>
              <w:top w:val="single" w:sz="4" w:space="0" w:color="auto"/>
              <w:bottom w:val="single" w:sz="4" w:space="0" w:color="auto"/>
              <w:right w:val="nil"/>
            </w:tcBorders>
            <w:shd w:val="clear" w:color="auto" w:fill="auto"/>
            <w:noWrap/>
            <w:vAlign w:val="bottom"/>
          </w:tcPr>
          <w:p w:rsidR="00DE56EF" w:rsidRPr="007D7FF0" w:rsidRDefault="00DE56EF">
            <w:pPr>
              <w:rPr>
                <w:rFonts w:ascii="Times New Roman" w:hAnsi="Times New Roman"/>
                <w:sz w:val="20"/>
              </w:rPr>
            </w:pPr>
          </w:p>
        </w:tc>
        <w:tc>
          <w:tcPr>
            <w:tcW w:w="1811" w:type="dxa"/>
            <w:tcBorders>
              <w:top w:val="single" w:sz="4" w:space="0" w:color="auto"/>
              <w:left w:val="nil"/>
              <w:bottom w:val="single" w:sz="4" w:space="0" w:color="auto"/>
              <w:right w:val="nil"/>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DE56EF" w:rsidRPr="007D7FF0" w:rsidRDefault="00DE56EF">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DE56EF" w:rsidRPr="007D7FF0" w:rsidRDefault="00DE56EF">
            <w:pPr>
              <w:rPr>
                <w:rFonts w:ascii="Times New Roman" w:hAnsi="Times New Roman"/>
                <w:sz w:val="20"/>
              </w:rPr>
            </w:pPr>
          </w:p>
        </w:tc>
        <w:tc>
          <w:tcPr>
            <w:tcW w:w="986" w:type="dxa"/>
            <w:tcBorders>
              <w:top w:val="single" w:sz="4" w:space="0" w:color="auto"/>
              <w:left w:val="nil"/>
              <w:bottom w:val="single" w:sz="4" w:space="0" w:color="auto"/>
              <w:right w:val="nil"/>
            </w:tcBorders>
            <w:shd w:val="clear" w:color="auto" w:fill="auto"/>
            <w:noWrap/>
            <w:vAlign w:val="bottom"/>
          </w:tcPr>
          <w:p w:rsidR="00DE56EF" w:rsidRPr="007D7FF0" w:rsidRDefault="00DE56EF">
            <w:pPr>
              <w:rPr>
                <w:rFonts w:ascii="Times New Roman" w:hAnsi="Times New Roman"/>
                <w:sz w:val="20"/>
              </w:rPr>
            </w:pPr>
          </w:p>
        </w:tc>
        <w:tc>
          <w:tcPr>
            <w:tcW w:w="966" w:type="dxa"/>
            <w:tcBorders>
              <w:top w:val="single" w:sz="4" w:space="0" w:color="auto"/>
              <w:left w:val="nil"/>
              <w:bottom w:val="single" w:sz="4" w:space="0" w:color="auto"/>
              <w:right w:val="nil"/>
            </w:tcBorders>
            <w:shd w:val="clear" w:color="auto" w:fill="auto"/>
            <w:noWrap/>
            <w:vAlign w:val="bottom"/>
          </w:tcPr>
          <w:p w:rsidR="00DE56EF" w:rsidRPr="007D7FF0" w:rsidRDefault="00DE56EF">
            <w:pPr>
              <w:rPr>
                <w:rFonts w:ascii="Times New Roman" w:hAnsi="Times New Roman"/>
                <w:sz w:val="20"/>
              </w:rPr>
            </w:pPr>
          </w:p>
        </w:tc>
        <w:tc>
          <w:tcPr>
            <w:tcW w:w="833" w:type="dxa"/>
            <w:tcBorders>
              <w:top w:val="single" w:sz="4" w:space="0" w:color="auto"/>
              <w:left w:val="nil"/>
              <w:bottom w:val="single" w:sz="4" w:space="0" w:color="auto"/>
              <w:right w:val="nil"/>
            </w:tcBorders>
            <w:shd w:val="clear" w:color="auto" w:fill="auto"/>
            <w:noWrap/>
            <w:vAlign w:val="bottom"/>
          </w:tcPr>
          <w:p w:rsidR="00DE56EF" w:rsidRPr="00E73F5A" w:rsidRDefault="00DE56EF">
            <w:pPr>
              <w:rPr>
                <w:rFonts w:ascii="Times New Roman" w:hAnsi="Times New Roman"/>
                <w:bCs/>
                <w:sz w:val="20"/>
              </w:rPr>
            </w:pPr>
            <w:r>
              <w:rPr>
                <w:rFonts w:ascii="Times New Roman" w:hAnsi="Times New Roman"/>
                <w:bCs/>
                <w:sz w:val="20"/>
              </w:rPr>
              <w:t>C</w:t>
            </w:r>
            <w:r>
              <w:rPr>
                <w:rFonts w:ascii="Times New Roman" w:hAnsi="Times New Roman"/>
                <w:bCs/>
                <w:sz w:val="20"/>
                <w:vertAlign w:val="subscript"/>
              </w:rPr>
              <w:t>tot,c</w:t>
            </w:r>
            <w:r>
              <w:rPr>
                <w:rFonts w:ascii="Times New Roman" w:hAnsi="Times New Roman"/>
                <w:bCs/>
                <w:sz w:val="20"/>
              </w:rPr>
              <w:t xml:space="preserve">  =</w:t>
            </w:r>
          </w:p>
        </w:tc>
        <w:tc>
          <w:tcPr>
            <w:tcW w:w="833" w:type="dxa"/>
            <w:tcBorders>
              <w:top w:val="single" w:sz="4" w:space="0" w:color="auto"/>
              <w:left w:val="nil"/>
              <w:bottom w:val="single" w:sz="4" w:space="0" w:color="auto"/>
            </w:tcBorders>
            <w:shd w:val="clear" w:color="auto" w:fill="auto"/>
            <w:noWrap/>
            <w:vAlign w:val="bottom"/>
          </w:tcPr>
          <w:p w:rsidR="00DE56EF" w:rsidRPr="007D7FF0" w:rsidRDefault="00DE56EF">
            <w:pPr>
              <w:jc w:val="right"/>
              <w:rPr>
                <w:rFonts w:ascii="Times New Roman" w:hAnsi="Times New Roman"/>
                <w:sz w:val="20"/>
              </w:rPr>
            </w:pPr>
            <w:r w:rsidRPr="007D7FF0">
              <w:rPr>
                <w:rFonts w:ascii="Times New Roman" w:hAnsi="Times New Roman"/>
                <w:sz w:val="20"/>
              </w:rPr>
              <w:t>66.36%</w:t>
            </w:r>
          </w:p>
        </w:tc>
      </w:tr>
    </w:tbl>
    <w:p w:rsidR="000B1DDA" w:rsidRDefault="000B1DDA" w:rsidP="000B1DDA">
      <w:pPr>
        <w:tabs>
          <w:tab w:val="left" w:pos="4140"/>
          <w:tab w:val="left" w:pos="4590"/>
          <w:tab w:val="center" w:pos="5400"/>
          <w:tab w:val="left" w:pos="8100"/>
        </w:tabs>
        <w:ind w:firstLine="720"/>
        <w:jc w:val="left"/>
      </w:pPr>
    </w:p>
    <w:p w:rsidR="000B1DDA" w:rsidRDefault="000B1DDA" w:rsidP="000B1DDA">
      <w:pPr>
        <w:tabs>
          <w:tab w:val="left" w:pos="4590"/>
          <w:tab w:val="center" w:pos="5400"/>
          <w:tab w:val="left" w:pos="7380"/>
        </w:tabs>
        <w:ind w:firstLine="360"/>
        <w:jc w:val="center"/>
      </w:pPr>
      <w:r>
        <w:rPr>
          <w:noProof/>
        </w:rPr>
        <w:drawing>
          <wp:inline distT="0" distB="0" distL="0" distR="0">
            <wp:extent cx="1229360" cy="2854960"/>
            <wp:effectExtent l="25400" t="0" r="0" b="0"/>
            <wp:docPr id="9" name="Picture 13" descr=":Capstone Pics:Dirt Container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apstone Pics:Dirt Container 1.JPG"/>
                    <pic:cNvPicPr>
                      <a:picLocks noChangeAspect="1" noChangeArrowheads="1"/>
                    </pic:cNvPicPr>
                  </pic:nvPicPr>
                  <pic:blipFill>
                    <a:blip r:embed="rId36" cstate="print"/>
                    <a:srcRect/>
                    <a:stretch>
                      <a:fillRect/>
                    </a:stretch>
                  </pic:blipFill>
                  <pic:spPr bwMode="auto">
                    <a:xfrm flipH="1">
                      <a:off x="0" y="0"/>
                      <a:ext cx="1229360" cy="2854960"/>
                    </a:xfrm>
                    <a:prstGeom prst="rect">
                      <a:avLst/>
                    </a:prstGeom>
                    <a:noFill/>
                    <a:ln w="9525">
                      <a:noFill/>
                      <a:miter lim="800000"/>
                      <a:headEnd/>
                      <a:tailEnd/>
                    </a:ln>
                  </pic:spPr>
                </pic:pic>
              </a:graphicData>
            </a:graphic>
          </wp:inline>
        </w:drawing>
      </w:r>
      <w:r>
        <w:t xml:space="preserve">                         </w:t>
      </w:r>
      <w:r>
        <w:rPr>
          <w:noProof/>
        </w:rPr>
        <w:drawing>
          <wp:inline distT="0" distB="0" distL="0" distR="0">
            <wp:extent cx="975360" cy="2895600"/>
            <wp:effectExtent l="25400" t="0" r="0" b="0"/>
            <wp:docPr id="8" name="Picture 14" descr=":Capstone Pics:Dirt Container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apstone Pics:Dirt Container 2.JPG"/>
                    <pic:cNvPicPr>
                      <a:picLocks noChangeAspect="1" noChangeArrowheads="1"/>
                    </pic:cNvPicPr>
                  </pic:nvPicPr>
                  <pic:blipFill>
                    <a:blip r:embed="rId37" cstate="print"/>
                    <a:srcRect/>
                    <a:stretch>
                      <a:fillRect/>
                    </a:stretch>
                  </pic:blipFill>
                  <pic:spPr bwMode="auto">
                    <a:xfrm>
                      <a:off x="0" y="0"/>
                      <a:ext cx="975360" cy="2895600"/>
                    </a:xfrm>
                    <a:prstGeom prst="rect">
                      <a:avLst/>
                    </a:prstGeom>
                    <a:noFill/>
                    <a:ln w="9525">
                      <a:noFill/>
                      <a:miter lim="800000"/>
                      <a:headEnd/>
                      <a:tailEnd/>
                    </a:ln>
                  </pic:spPr>
                </pic:pic>
              </a:graphicData>
            </a:graphic>
          </wp:inline>
        </w:drawing>
      </w:r>
      <w:r>
        <w:t xml:space="preserve">                        </w:t>
      </w:r>
      <w:r>
        <w:rPr>
          <w:noProof/>
        </w:rPr>
        <w:drawing>
          <wp:inline distT="0" distB="0" distL="0" distR="0">
            <wp:extent cx="1188720" cy="2865120"/>
            <wp:effectExtent l="25400" t="0" r="5080" b="0"/>
            <wp:docPr id="7" name="Picture 15" descr=":Capstone Pics:Dirt Container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apstone Pics:Dirt Container 3.JPG"/>
                    <pic:cNvPicPr>
                      <a:picLocks noChangeAspect="1" noChangeArrowheads="1"/>
                    </pic:cNvPicPr>
                  </pic:nvPicPr>
                  <pic:blipFill>
                    <a:blip r:embed="rId38" cstate="print"/>
                    <a:srcRect/>
                    <a:stretch>
                      <a:fillRect/>
                    </a:stretch>
                  </pic:blipFill>
                  <pic:spPr bwMode="auto">
                    <a:xfrm>
                      <a:off x="0" y="0"/>
                      <a:ext cx="1188720" cy="2865120"/>
                    </a:xfrm>
                    <a:prstGeom prst="rect">
                      <a:avLst/>
                    </a:prstGeom>
                    <a:noFill/>
                    <a:ln w="9525">
                      <a:noFill/>
                      <a:miter lim="800000"/>
                      <a:headEnd/>
                      <a:tailEnd/>
                    </a:ln>
                  </pic:spPr>
                </pic:pic>
              </a:graphicData>
            </a:graphic>
          </wp:inline>
        </w:drawing>
      </w:r>
    </w:p>
    <w:p w:rsidR="000B1DDA" w:rsidRDefault="000B1DDA" w:rsidP="004D319F">
      <w:pPr>
        <w:tabs>
          <w:tab w:val="left" w:pos="4140"/>
          <w:tab w:val="center" w:pos="5400"/>
          <w:tab w:val="left" w:pos="7380"/>
        </w:tabs>
        <w:ind w:firstLine="900"/>
        <w:jc w:val="left"/>
      </w:pPr>
      <w:r>
        <w:t>Dirt Container 1</w:t>
      </w:r>
      <w:r>
        <w:tab/>
        <w:t>Dirt Container 2</w:t>
      </w:r>
      <w:r>
        <w:tab/>
        <w:t>Dirt Container 3</w:t>
      </w:r>
    </w:p>
    <w:p w:rsidR="00DC5A59" w:rsidRDefault="00DC5A59"/>
    <w:tbl>
      <w:tblPr>
        <w:tblW w:w="0" w:type="auto"/>
        <w:jc w:val="center"/>
        <w:tblInd w:w="92"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000"/>
      </w:tblPr>
      <w:tblGrid>
        <w:gridCol w:w="1006"/>
        <w:gridCol w:w="1710"/>
        <w:gridCol w:w="1440"/>
        <w:gridCol w:w="1440"/>
        <w:gridCol w:w="1440"/>
        <w:gridCol w:w="1080"/>
        <w:gridCol w:w="990"/>
        <w:gridCol w:w="900"/>
        <w:gridCol w:w="918"/>
      </w:tblGrid>
      <w:tr w:rsidR="00235C23" w:rsidRPr="00DC5A59">
        <w:trPr>
          <w:trHeight w:val="300"/>
          <w:jc w:val="center"/>
        </w:trPr>
        <w:tc>
          <w:tcPr>
            <w:tcW w:w="2716" w:type="dxa"/>
            <w:gridSpan w:val="2"/>
            <w:tcBorders>
              <w:top w:val="single" w:sz="4" w:space="0" w:color="auto"/>
              <w:bottom w:val="single" w:sz="4" w:space="0" w:color="auto"/>
            </w:tcBorders>
            <w:shd w:val="clear" w:color="auto" w:fill="auto"/>
            <w:noWrap/>
            <w:vAlign w:val="bottom"/>
          </w:tcPr>
          <w:p w:rsidR="00235C23" w:rsidRPr="00DC5A59" w:rsidRDefault="00235C23">
            <w:pPr>
              <w:rPr>
                <w:rFonts w:ascii="Times New Roman" w:hAnsi="Times New Roman"/>
                <w:sz w:val="20"/>
              </w:rPr>
            </w:pPr>
            <w:r w:rsidRPr="00DC5A59">
              <w:rPr>
                <w:rFonts w:ascii="Times New Roman" w:hAnsi="Times New Roman"/>
                <w:b/>
                <w:bCs/>
                <w:sz w:val="20"/>
              </w:rPr>
              <w:t>Cylinder</w:t>
            </w:r>
          </w:p>
        </w:tc>
        <w:tc>
          <w:tcPr>
            <w:tcW w:w="1440" w:type="dxa"/>
            <w:tcBorders>
              <w:top w:val="single" w:sz="4" w:space="0" w:color="auto"/>
              <w:bottom w:val="single" w:sz="4" w:space="0" w:color="auto"/>
            </w:tcBorders>
            <w:shd w:val="clear" w:color="auto" w:fill="auto"/>
            <w:noWrap/>
            <w:vAlign w:val="bottom"/>
          </w:tcPr>
          <w:p w:rsidR="00235C23" w:rsidRPr="00DC5A59" w:rsidRDefault="00235C23" w:rsidP="00DC5A59">
            <w:pPr>
              <w:jc w:val="center"/>
              <w:rPr>
                <w:rFonts w:ascii="Times New Roman" w:hAnsi="Times New Roman"/>
                <w:sz w:val="20"/>
              </w:rPr>
            </w:pPr>
            <w:r w:rsidRPr="00DC5A59">
              <w:rPr>
                <w:rFonts w:ascii="Times New Roman" w:hAnsi="Times New Roman"/>
                <w:sz w:val="20"/>
              </w:rPr>
              <w:t>Dirt Container 1</w:t>
            </w:r>
          </w:p>
        </w:tc>
        <w:tc>
          <w:tcPr>
            <w:tcW w:w="1440" w:type="dxa"/>
            <w:tcBorders>
              <w:top w:val="single" w:sz="4" w:space="0" w:color="auto"/>
              <w:bottom w:val="single" w:sz="4" w:space="0" w:color="auto"/>
            </w:tcBorders>
            <w:shd w:val="clear" w:color="auto" w:fill="auto"/>
            <w:noWrap/>
            <w:vAlign w:val="bottom"/>
          </w:tcPr>
          <w:p w:rsidR="00235C23" w:rsidRPr="00DC5A59" w:rsidRDefault="00235C23" w:rsidP="00DC5A59">
            <w:pPr>
              <w:jc w:val="center"/>
              <w:rPr>
                <w:rFonts w:ascii="Times New Roman" w:hAnsi="Times New Roman"/>
                <w:sz w:val="20"/>
              </w:rPr>
            </w:pPr>
            <w:r w:rsidRPr="00DC5A59">
              <w:rPr>
                <w:rFonts w:ascii="Times New Roman" w:hAnsi="Times New Roman"/>
                <w:sz w:val="20"/>
              </w:rPr>
              <w:t>Dirt Container 2</w:t>
            </w:r>
          </w:p>
        </w:tc>
        <w:tc>
          <w:tcPr>
            <w:tcW w:w="1440" w:type="dxa"/>
            <w:tcBorders>
              <w:top w:val="single" w:sz="4" w:space="0" w:color="auto"/>
              <w:bottom w:val="single" w:sz="4" w:space="0" w:color="auto"/>
            </w:tcBorders>
            <w:shd w:val="clear" w:color="auto" w:fill="auto"/>
            <w:noWrap/>
            <w:vAlign w:val="bottom"/>
          </w:tcPr>
          <w:p w:rsidR="00235C23" w:rsidRPr="00DC5A59" w:rsidRDefault="00235C23" w:rsidP="00DC5A59">
            <w:pPr>
              <w:jc w:val="center"/>
              <w:rPr>
                <w:rFonts w:ascii="Times New Roman" w:hAnsi="Times New Roman"/>
                <w:sz w:val="20"/>
              </w:rPr>
            </w:pPr>
            <w:r w:rsidRPr="00DC5A59">
              <w:rPr>
                <w:rFonts w:ascii="Times New Roman" w:hAnsi="Times New Roman"/>
                <w:sz w:val="20"/>
              </w:rPr>
              <w:t>Dirt Container 3</w:t>
            </w:r>
          </w:p>
        </w:tc>
        <w:tc>
          <w:tcPr>
            <w:tcW w:w="1080" w:type="dxa"/>
            <w:tcBorders>
              <w:top w:val="single" w:sz="4" w:space="0" w:color="auto"/>
              <w:bottom w:val="single" w:sz="4" w:space="0" w:color="auto"/>
            </w:tcBorders>
            <w:shd w:val="clear" w:color="auto" w:fill="auto"/>
            <w:noWrap/>
            <w:vAlign w:val="bottom"/>
          </w:tcPr>
          <w:p w:rsidR="00235C23" w:rsidRPr="00DC5A59" w:rsidRDefault="00235C23" w:rsidP="00DC5A5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68"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90" w:type="dxa"/>
            <w:tcBorders>
              <w:top w:val="single" w:sz="4" w:space="0" w:color="auto"/>
              <w:bottom w:val="single" w:sz="4" w:space="0" w:color="auto"/>
            </w:tcBorders>
            <w:shd w:val="clear" w:color="auto" w:fill="auto"/>
            <w:noWrap/>
            <w:vAlign w:val="bottom"/>
          </w:tcPr>
          <w:p w:rsidR="00235C23" w:rsidRPr="00386EDF" w:rsidRDefault="00235C23" w:rsidP="00DC5A59">
            <w:pPr>
              <w:spacing w:before="2" w:after="2"/>
              <w:jc w:val="center"/>
              <w:rPr>
                <w:rFonts w:ascii="Times New Roman" w:hAnsi="Times New Roman"/>
                <w:sz w:val="20"/>
              </w:rPr>
            </w:pPr>
            <w:r w:rsidRPr="00386EDF">
              <w:rPr>
                <w:rFonts w:ascii="Times New Roman" w:hAnsi="Times New Roman"/>
                <w:sz w:val="20"/>
              </w:rPr>
              <w:t>σ</w:t>
            </w:r>
          </w:p>
        </w:tc>
        <w:tc>
          <w:tcPr>
            <w:tcW w:w="900"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918"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Faces</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5.00</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0.00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Perimeter</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94.63%</w:t>
            </w: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Top</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644.03</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634.6</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678.58</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652.40</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18.91</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97.10%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Bottom</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329.87</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329.87</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345.58</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335.11</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7.41</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97.79%</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Outside</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255</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322</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285</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287.33</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27.40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90.46%</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Inside</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248</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318</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281</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282.33</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28.59</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89.87%</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Inside Bottom</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314.16</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304.73</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320.54</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313.14</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6.49</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97.93%</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Angles</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Top Arc</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Bottom Arc</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Inside</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Outside</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Pr>
                <w:rFonts w:ascii="Times New Roman" w:hAnsi="Times New Roman"/>
                <w:sz w:val="20"/>
              </w:rPr>
              <w:t xml:space="preserve">Inside Bottom </w:t>
            </w:r>
            <w:r w:rsidRPr="00DC5A59">
              <w:rPr>
                <w:rFonts w:ascii="Times New Roman" w:hAnsi="Times New Roman"/>
                <w:sz w:val="20"/>
              </w:rPr>
              <w:t>Arc</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Volume</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254625.3</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386204.4</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414071.9</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351633.9</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69532.5</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80.23%</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80.23%</w:t>
            </w:r>
          </w:p>
        </w:tc>
      </w:tr>
      <w:tr w:rsidR="00DC5A59" w:rsidRPr="00DC5A59">
        <w:trPr>
          <w:trHeight w:val="240"/>
          <w:jc w:val="center"/>
        </w:trPr>
        <w:tc>
          <w:tcPr>
            <w:tcW w:w="1006" w:type="dxa"/>
            <w:tcBorders>
              <w:top w:val="single" w:sz="4" w:space="0" w:color="auto"/>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900" w:type="dxa"/>
            <w:tcBorders>
              <w:top w:val="single" w:sz="4" w:space="0" w:color="auto"/>
              <w:left w:val="nil"/>
              <w:bottom w:val="single" w:sz="4" w:space="0" w:color="auto"/>
              <w:right w:val="nil"/>
            </w:tcBorders>
            <w:shd w:val="clear" w:color="auto" w:fill="auto"/>
            <w:noWrap/>
            <w:vAlign w:val="bottom"/>
          </w:tcPr>
          <w:p w:rsidR="00DC5A59" w:rsidRPr="00386EDF" w:rsidRDefault="00DC5A59">
            <w:pPr>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918" w:type="dxa"/>
            <w:tcBorders>
              <w:top w:val="single" w:sz="4" w:space="0" w:color="auto"/>
              <w:left w:val="nil"/>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93.71%</w:t>
            </w:r>
          </w:p>
        </w:tc>
      </w:tr>
      <w:tr w:rsidR="00DC5A59" w:rsidRPr="00DC5A59">
        <w:trPr>
          <w:trHeight w:val="300"/>
          <w:jc w:val="center"/>
        </w:trPr>
        <w:tc>
          <w:tcPr>
            <w:tcW w:w="2716" w:type="dxa"/>
            <w:gridSpan w:val="2"/>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b/>
                <w:bCs/>
                <w:sz w:val="20"/>
              </w:rPr>
              <w:t>Bottom Extrusion</w:t>
            </w:r>
          </w:p>
        </w:tc>
        <w:tc>
          <w:tcPr>
            <w:tcW w:w="1440" w:type="dxa"/>
            <w:tcBorders>
              <w:top w:val="single" w:sz="4" w:space="0" w:color="auto"/>
              <w:bottom w:val="single" w:sz="4" w:space="0" w:color="auto"/>
            </w:tcBorders>
            <w:shd w:val="clear" w:color="auto" w:fill="auto"/>
            <w:noWrap/>
            <w:vAlign w:val="bottom"/>
          </w:tcPr>
          <w:p w:rsidR="00DC5A59" w:rsidRPr="00DC5A59" w:rsidRDefault="00DC5A59" w:rsidP="00DC5A59">
            <w:pPr>
              <w:jc w:val="center"/>
              <w:rPr>
                <w:rFonts w:ascii="Times New Roman" w:hAnsi="Times New Roman"/>
                <w:sz w:val="20"/>
              </w:rPr>
            </w:pPr>
            <w:r w:rsidRPr="00DC5A59">
              <w:rPr>
                <w:rFonts w:ascii="Times New Roman" w:hAnsi="Times New Roman"/>
                <w:sz w:val="20"/>
              </w:rPr>
              <w:t>Dirt Container 1</w:t>
            </w:r>
          </w:p>
        </w:tc>
        <w:tc>
          <w:tcPr>
            <w:tcW w:w="1440" w:type="dxa"/>
            <w:tcBorders>
              <w:top w:val="single" w:sz="4" w:space="0" w:color="auto"/>
              <w:bottom w:val="single" w:sz="4" w:space="0" w:color="auto"/>
            </w:tcBorders>
            <w:shd w:val="clear" w:color="auto" w:fill="auto"/>
            <w:noWrap/>
            <w:vAlign w:val="bottom"/>
          </w:tcPr>
          <w:p w:rsidR="00DC5A59" w:rsidRPr="00DC5A59" w:rsidRDefault="00DC5A59" w:rsidP="00DC5A59">
            <w:pPr>
              <w:jc w:val="center"/>
              <w:rPr>
                <w:rFonts w:ascii="Times New Roman" w:hAnsi="Times New Roman"/>
                <w:sz w:val="20"/>
              </w:rPr>
            </w:pPr>
            <w:r w:rsidRPr="00DC5A59">
              <w:rPr>
                <w:rFonts w:ascii="Times New Roman" w:hAnsi="Times New Roman"/>
                <w:sz w:val="20"/>
              </w:rPr>
              <w:t>Dirt Container 2</w:t>
            </w:r>
          </w:p>
        </w:tc>
        <w:tc>
          <w:tcPr>
            <w:tcW w:w="1440" w:type="dxa"/>
            <w:tcBorders>
              <w:top w:val="single" w:sz="4" w:space="0" w:color="auto"/>
              <w:bottom w:val="single" w:sz="4" w:space="0" w:color="auto"/>
            </w:tcBorders>
            <w:shd w:val="clear" w:color="auto" w:fill="auto"/>
            <w:noWrap/>
            <w:vAlign w:val="bottom"/>
          </w:tcPr>
          <w:p w:rsidR="00DC5A59" w:rsidRPr="00DC5A59" w:rsidRDefault="00DC5A59" w:rsidP="00DC5A59">
            <w:pPr>
              <w:jc w:val="center"/>
              <w:rPr>
                <w:rFonts w:ascii="Times New Roman" w:hAnsi="Times New Roman"/>
                <w:sz w:val="20"/>
              </w:rPr>
            </w:pPr>
            <w:r w:rsidRPr="00DC5A59">
              <w:rPr>
                <w:rFonts w:ascii="Times New Roman" w:hAnsi="Times New Roman"/>
                <w:sz w:val="20"/>
              </w:rPr>
              <w:t>Dirt Container 3</w:t>
            </w:r>
          </w:p>
        </w:tc>
        <w:tc>
          <w:tcPr>
            <w:tcW w:w="1080" w:type="dxa"/>
            <w:tcBorders>
              <w:top w:val="single" w:sz="4" w:space="0" w:color="auto"/>
              <w:bottom w:val="single" w:sz="4" w:space="0" w:color="auto"/>
            </w:tcBorders>
            <w:shd w:val="clear" w:color="auto" w:fill="auto"/>
            <w:noWrap/>
            <w:vAlign w:val="bottom"/>
          </w:tcPr>
          <w:p w:rsidR="00DC5A59" w:rsidRPr="00DC5A59" w:rsidRDefault="00DC5A59" w:rsidP="00DC5A5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41"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90" w:type="dxa"/>
            <w:tcBorders>
              <w:top w:val="single" w:sz="4" w:space="0" w:color="auto"/>
              <w:bottom w:val="single" w:sz="4" w:space="0" w:color="auto"/>
            </w:tcBorders>
            <w:shd w:val="clear" w:color="auto" w:fill="auto"/>
            <w:noWrap/>
            <w:vAlign w:val="bottom"/>
          </w:tcPr>
          <w:p w:rsidR="00DC5A59" w:rsidRPr="00386EDF" w:rsidRDefault="00DC5A59" w:rsidP="00DC5A59">
            <w:pPr>
              <w:spacing w:before="2" w:after="2"/>
              <w:jc w:val="center"/>
              <w:rPr>
                <w:rFonts w:ascii="Times New Roman" w:hAnsi="Times New Roman"/>
                <w:sz w:val="20"/>
              </w:rPr>
            </w:pPr>
            <w:r w:rsidRPr="00386EDF">
              <w:rPr>
                <w:rFonts w:ascii="Times New Roman" w:hAnsi="Times New Roman"/>
                <w:sz w:val="20"/>
              </w:rPr>
              <w:t>σ</w:t>
            </w:r>
          </w:p>
        </w:tc>
        <w:tc>
          <w:tcPr>
            <w:tcW w:w="900" w:type="dxa"/>
            <w:tcBorders>
              <w:top w:val="single" w:sz="4" w:space="0" w:color="auto"/>
              <w:bottom w:val="single" w:sz="4" w:space="0" w:color="auto"/>
            </w:tcBorders>
            <w:shd w:val="clear" w:color="auto" w:fill="auto"/>
            <w:noWrap/>
            <w:vAlign w:val="bottom"/>
          </w:tcPr>
          <w:p w:rsidR="00DC5A59" w:rsidRPr="00E73F5A" w:rsidRDefault="00DC5A59" w:rsidP="00DC5A5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918" w:type="dxa"/>
            <w:tcBorders>
              <w:top w:val="single" w:sz="4" w:space="0" w:color="auto"/>
              <w:bottom w:val="single" w:sz="4" w:space="0" w:color="auto"/>
            </w:tcBorders>
            <w:shd w:val="clear" w:color="auto" w:fill="auto"/>
            <w:noWrap/>
            <w:vAlign w:val="bottom"/>
          </w:tcPr>
          <w:p w:rsidR="00DC5A59" w:rsidRPr="00E73F5A" w:rsidRDefault="00DC5A59" w:rsidP="00DC5A5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Faces</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Perimeter</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50.11%</w:t>
            </w: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Top</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314.6</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182.21</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157.08</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217.96</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69.10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68.30%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Bottom</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314.6</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182.21</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157.08</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217.96</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69.10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68.30%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Height</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4.5</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109</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135</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82.83</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56.40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31.91%</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4.5</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109</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135</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82.83</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56.40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31.91%</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Angles</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Pr>
                <w:rFonts w:ascii="Times New Roman" w:hAnsi="Times New Roman"/>
                <w:sz w:val="20"/>
              </w:rPr>
              <w:t xml:space="preserve">Top </w:t>
            </w:r>
            <w:r w:rsidRPr="00DC5A59">
              <w:rPr>
                <w:rFonts w:ascii="Times New Roman" w:hAnsi="Times New Roman"/>
                <w:sz w:val="20"/>
              </w:rPr>
              <w:t>Arc</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Pr>
                <w:rFonts w:ascii="Times New Roman" w:hAnsi="Times New Roman"/>
                <w:sz w:val="20"/>
              </w:rPr>
              <w:t xml:space="preserve">Bottom </w:t>
            </w:r>
            <w:r w:rsidRPr="00DC5A59">
              <w:rPr>
                <w:rFonts w:ascii="Times New Roman" w:hAnsi="Times New Roman"/>
                <w:sz w:val="20"/>
              </w:rPr>
              <w:t>Arc</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Side</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Volume</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35347.9</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287986.7</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265072.5</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196135.7</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114078.3</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41.84%</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41.84%</w:t>
            </w:r>
          </w:p>
        </w:tc>
      </w:tr>
      <w:tr w:rsidR="00DC5A59" w:rsidRPr="00DC5A59">
        <w:trPr>
          <w:trHeight w:val="240"/>
          <w:jc w:val="center"/>
        </w:trPr>
        <w:tc>
          <w:tcPr>
            <w:tcW w:w="1006" w:type="dxa"/>
            <w:tcBorders>
              <w:top w:val="single" w:sz="4" w:space="0" w:color="auto"/>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900" w:type="dxa"/>
            <w:tcBorders>
              <w:top w:val="single" w:sz="4" w:space="0" w:color="auto"/>
              <w:left w:val="nil"/>
              <w:bottom w:val="single" w:sz="4" w:space="0" w:color="auto"/>
              <w:right w:val="nil"/>
            </w:tcBorders>
            <w:shd w:val="clear" w:color="auto" w:fill="auto"/>
            <w:noWrap/>
            <w:vAlign w:val="bottom"/>
          </w:tcPr>
          <w:p w:rsidR="00DC5A59" w:rsidRPr="00386EDF" w:rsidRDefault="00DC5A59">
            <w:pPr>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918" w:type="dxa"/>
            <w:tcBorders>
              <w:top w:val="single" w:sz="4" w:space="0" w:color="auto"/>
              <w:left w:val="nil"/>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72.99%</w:t>
            </w:r>
          </w:p>
        </w:tc>
      </w:tr>
      <w:tr w:rsidR="00DC5A59" w:rsidRPr="00DC5A59">
        <w:trPr>
          <w:trHeight w:val="300"/>
          <w:jc w:val="center"/>
        </w:trPr>
        <w:tc>
          <w:tcPr>
            <w:tcW w:w="2716" w:type="dxa"/>
            <w:gridSpan w:val="2"/>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b/>
                <w:bCs/>
                <w:sz w:val="20"/>
              </w:rPr>
              <w:t>Protrusion/Extrusion</w:t>
            </w:r>
          </w:p>
        </w:tc>
        <w:tc>
          <w:tcPr>
            <w:tcW w:w="1440" w:type="dxa"/>
            <w:tcBorders>
              <w:top w:val="single" w:sz="4" w:space="0" w:color="auto"/>
              <w:bottom w:val="single" w:sz="4" w:space="0" w:color="auto"/>
            </w:tcBorders>
            <w:shd w:val="clear" w:color="auto" w:fill="auto"/>
            <w:noWrap/>
            <w:vAlign w:val="bottom"/>
          </w:tcPr>
          <w:p w:rsidR="00DC5A59" w:rsidRPr="00DC5A59" w:rsidRDefault="00DC5A59" w:rsidP="00DC5A59">
            <w:pPr>
              <w:jc w:val="center"/>
              <w:rPr>
                <w:rFonts w:ascii="Times New Roman" w:hAnsi="Times New Roman"/>
                <w:sz w:val="20"/>
              </w:rPr>
            </w:pPr>
            <w:r w:rsidRPr="00DC5A59">
              <w:rPr>
                <w:rFonts w:ascii="Times New Roman" w:hAnsi="Times New Roman"/>
                <w:sz w:val="20"/>
              </w:rPr>
              <w:t>Dirt Container 1</w:t>
            </w:r>
          </w:p>
        </w:tc>
        <w:tc>
          <w:tcPr>
            <w:tcW w:w="1440" w:type="dxa"/>
            <w:tcBorders>
              <w:top w:val="single" w:sz="4" w:space="0" w:color="auto"/>
              <w:bottom w:val="single" w:sz="4" w:space="0" w:color="auto"/>
            </w:tcBorders>
            <w:shd w:val="clear" w:color="auto" w:fill="auto"/>
            <w:noWrap/>
            <w:vAlign w:val="bottom"/>
          </w:tcPr>
          <w:p w:rsidR="00DC5A59" w:rsidRPr="00DC5A59" w:rsidRDefault="00DC5A59" w:rsidP="00DC5A59">
            <w:pPr>
              <w:jc w:val="center"/>
              <w:rPr>
                <w:rFonts w:ascii="Times New Roman" w:hAnsi="Times New Roman"/>
                <w:sz w:val="20"/>
              </w:rPr>
            </w:pPr>
            <w:r w:rsidRPr="00DC5A59">
              <w:rPr>
                <w:rFonts w:ascii="Times New Roman" w:hAnsi="Times New Roman"/>
                <w:sz w:val="20"/>
              </w:rPr>
              <w:t>Dirt Container 2</w:t>
            </w:r>
          </w:p>
        </w:tc>
        <w:tc>
          <w:tcPr>
            <w:tcW w:w="1440" w:type="dxa"/>
            <w:tcBorders>
              <w:top w:val="single" w:sz="4" w:space="0" w:color="auto"/>
              <w:bottom w:val="single" w:sz="4" w:space="0" w:color="auto"/>
            </w:tcBorders>
            <w:shd w:val="clear" w:color="auto" w:fill="auto"/>
            <w:noWrap/>
            <w:vAlign w:val="bottom"/>
          </w:tcPr>
          <w:p w:rsidR="00DC5A59" w:rsidRPr="00DC5A59" w:rsidRDefault="00DC5A59" w:rsidP="00DC5A59">
            <w:pPr>
              <w:jc w:val="center"/>
              <w:rPr>
                <w:rFonts w:ascii="Times New Roman" w:hAnsi="Times New Roman"/>
                <w:sz w:val="20"/>
              </w:rPr>
            </w:pPr>
            <w:r w:rsidRPr="00DC5A59">
              <w:rPr>
                <w:rFonts w:ascii="Times New Roman" w:hAnsi="Times New Roman"/>
                <w:sz w:val="20"/>
              </w:rPr>
              <w:t>Dirt Container 3</w:t>
            </w:r>
          </w:p>
        </w:tc>
        <w:tc>
          <w:tcPr>
            <w:tcW w:w="1080" w:type="dxa"/>
            <w:tcBorders>
              <w:top w:val="single" w:sz="4" w:space="0" w:color="auto"/>
              <w:bottom w:val="single" w:sz="4" w:space="0" w:color="auto"/>
            </w:tcBorders>
            <w:shd w:val="clear" w:color="auto" w:fill="auto"/>
            <w:noWrap/>
            <w:vAlign w:val="bottom"/>
          </w:tcPr>
          <w:p w:rsidR="00DC5A59" w:rsidRPr="00DC5A59" w:rsidRDefault="00DC5A59" w:rsidP="00DC5A5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42"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90" w:type="dxa"/>
            <w:tcBorders>
              <w:top w:val="single" w:sz="4" w:space="0" w:color="auto"/>
              <w:bottom w:val="single" w:sz="4" w:space="0" w:color="auto"/>
            </w:tcBorders>
            <w:shd w:val="clear" w:color="auto" w:fill="auto"/>
            <w:noWrap/>
            <w:vAlign w:val="bottom"/>
          </w:tcPr>
          <w:p w:rsidR="00DC5A59" w:rsidRPr="00386EDF" w:rsidRDefault="00DC5A59" w:rsidP="00DC5A59">
            <w:pPr>
              <w:spacing w:before="2" w:after="2"/>
              <w:jc w:val="center"/>
              <w:rPr>
                <w:rFonts w:ascii="Times New Roman" w:hAnsi="Times New Roman"/>
                <w:sz w:val="20"/>
              </w:rPr>
            </w:pPr>
            <w:r w:rsidRPr="00386EDF">
              <w:rPr>
                <w:rFonts w:ascii="Times New Roman" w:hAnsi="Times New Roman"/>
                <w:sz w:val="20"/>
              </w:rPr>
              <w:t>σ</w:t>
            </w:r>
          </w:p>
        </w:tc>
        <w:tc>
          <w:tcPr>
            <w:tcW w:w="900" w:type="dxa"/>
            <w:tcBorders>
              <w:top w:val="single" w:sz="4" w:space="0" w:color="auto"/>
              <w:bottom w:val="single" w:sz="4" w:space="0" w:color="auto"/>
            </w:tcBorders>
            <w:shd w:val="clear" w:color="auto" w:fill="auto"/>
            <w:noWrap/>
            <w:vAlign w:val="bottom"/>
          </w:tcPr>
          <w:p w:rsidR="00DC5A59" w:rsidRPr="00E73F5A" w:rsidRDefault="00DC5A59" w:rsidP="00DC5A5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918" w:type="dxa"/>
            <w:tcBorders>
              <w:top w:val="single" w:sz="4" w:space="0" w:color="auto"/>
              <w:bottom w:val="single" w:sz="4" w:space="0" w:color="auto"/>
            </w:tcBorders>
            <w:shd w:val="clear" w:color="auto" w:fill="auto"/>
            <w:noWrap/>
            <w:vAlign w:val="bottom"/>
          </w:tcPr>
          <w:p w:rsidR="00DC5A59" w:rsidRPr="00E73F5A" w:rsidRDefault="00DC5A59" w:rsidP="00DC5A5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Faces</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Perimeter</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54.70%</w:t>
            </w: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Top</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127.42</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213.63</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182.21</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174.42</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35.62</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79.58%</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Bottom</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127.42</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213.63</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182.21</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174.42</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35.62</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79.58%</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Height</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2.5</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105</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135</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80.83</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56.73</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29.82%</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2.5</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105</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135</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80.83</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56.73</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29.82%</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Angles</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0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918"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Pr>
                <w:rFonts w:ascii="Times New Roman" w:hAnsi="Times New Roman"/>
                <w:sz w:val="20"/>
              </w:rPr>
              <w:t xml:space="preserve">Top </w:t>
            </w:r>
            <w:r w:rsidRPr="00DC5A59">
              <w:rPr>
                <w:rFonts w:ascii="Times New Roman" w:hAnsi="Times New Roman"/>
                <w:sz w:val="20"/>
              </w:rPr>
              <w:t>Arc</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Pr>
                <w:rFonts w:ascii="Times New Roman" w:hAnsi="Times New Roman"/>
                <w:sz w:val="20"/>
              </w:rPr>
              <w:t xml:space="preserve">Bottom </w:t>
            </w:r>
            <w:r w:rsidRPr="00DC5A59">
              <w:rPr>
                <w:rFonts w:ascii="Times New Roman" w:hAnsi="Times New Roman"/>
                <w:sz w:val="20"/>
              </w:rPr>
              <w:t>Arc</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Side</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100%</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1006"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Volume</w:t>
            </w:r>
          </w:p>
        </w:tc>
        <w:tc>
          <w:tcPr>
            <w:tcW w:w="1710"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3230</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381326.5</w:t>
            </w:r>
          </w:p>
        </w:tc>
        <w:tc>
          <w:tcPr>
            <w:tcW w:w="144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356680.8</w:t>
            </w:r>
          </w:p>
        </w:tc>
        <w:tc>
          <w:tcPr>
            <w:tcW w:w="108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247079.1</w:t>
            </w:r>
          </w:p>
        </w:tc>
        <w:tc>
          <w:tcPr>
            <w:tcW w:w="99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172720.7</w:t>
            </w:r>
          </w:p>
        </w:tc>
        <w:tc>
          <w:tcPr>
            <w:tcW w:w="900"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30.09%</w:t>
            </w:r>
          </w:p>
        </w:tc>
        <w:tc>
          <w:tcPr>
            <w:tcW w:w="918"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30.09%</w:t>
            </w:r>
          </w:p>
        </w:tc>
      </w:tr>
      <w:tr w:rsidR="00DC5A59" w:rsidRPr="00DC5A59">
        <w:trPr>
          <w:trHeight w:val="240"/>
          <w:jc w:val="center"/>
        </w:trPr>
        <w:tc>
          <w:tcPr>
            <w:tcW w:w="1006" w:type="dxa"/>
            <w:tcBorders>
              <w:top w:val="single" w:sz="4" w:space="0" w:color="auto"/>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900" w:type="dxa"/>
            <w:tcBorders>
              <w:top w:val="single" w:sz="4" w:space="0" w:color="auto"/>
              <w:left w:val="nil"/>
              <w:bottom w:val="single" w:sz="4" w:space="0" w:color="auto"/>
              <w:right w:val="nil"/>
            </w:tcBorders>
            <w:shd w:val="clear" w:color="auto" w:fill="auto"/>
            <w:noWrap/>
            <w:vAlign w:val="bottom"/>
          </w:tcPr>
          <w:p w:rsidR="00DC5A59" w:rsidRPr="00386EDF" w:rsidRDefault="00DC5A59">
            <w:pPr>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918" w:type="dxa"/>
            <w:tcBorders>
              <w:top w:val="single" w:sz="4" w:space="0" w:color="auto"/>
              <w:left w:val="nil"/>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71.20%</w:t>
            </w:r>
          </w:p>
        </w:tc>
      </w:tr>
      <w:tr w:rsidR="00DC5A59" w:rsidRPr="00DC5A59">
        <w:trPr>
          <w:trHeight w:val="320"/>
          <w:jc w:val="center"/>
        </w:trPr>
        <w:tc>
          <w:tcPr>
            <w:tcW w:w="1006" w:type="dxa"/>
            <w:tcBorders>
              <w:top w:val="single" w:sz="4" w:space="0" w:color="auto"/>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71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44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DC5A59" w:rsidRPr="00DC5A59" w:rsidRDefault="00DC5A59">
            <w:pPr>
              <w:rPr>
                <w:rFonts w:ascii="Times New Roman" w:hAnsi="Times New Roman"/>
                <w:sz w:val="20"/>
              </w:rPr>
            </w:pPr>
          </w:p>
        </w:tc>
        <w:tc>
          <w:tcPr>
            <w:tcW w:w="900" w:type="dxa"/>
            <w:tcBorders>
              <w:top w:val="single" w:sz="4" w:space="0" w:color="auto"/>
              <w:left w:val="nil"/>
              <w:bottom w:val="single" w:sz="4" w:space="0" w:color="auto"/>
              <w:right w:val="nil"/>
            </w:tcBorders>
            <w:shd w:val="clear" w:color="auto" w:fill="auto"/>
            <w:noWrap/>
            <w:vAlign w:val="bottom"/>
          </w:tcPr>
          <w:p w:rsidR="00DC5A59" w:rsidRPr="00E73F5A" w:rsidRDefault="00DC5A59">
            <w:pPr>
              <w:rPr>
                <w:rFonts w:ascii="Times New Roman" w:hAnsi="Times New Roman"/>
                <w:bCs/>
                <w:sz w:val="20"/>
              </w:rPr>
            </w:pPr>
            <w:r>
              <w:rPr>
                <w:rFonts w:ascii="Times New Roman" w:hAnsi="Times New Roman"/>
                <w:bCs/>
                <w:sz w:val="20"/>
              </w:rPr>
              <w:t>C</w:t>
            </w:r>
            <w:r>
              <w:rPr>
                <w:rFonts w:ascii="Times New Roman" w:hAnsi="Times New Roman"/>
                <w:bCs/>
                <w:sz w:val="20"/>
                <w:vertAlign w:val="subscript"/>
              </w:rPr>
              <w:t>tot,c</w:t>
            </w:r>
            <w:r>
              <w:rPr>
                <w:rFonts w:ascii="Times New Roman" w:hAnsi="Times New Roman"/>
                <w:bCs/>
                <w:sz w:val="20"/>
              </w:rPr>
              <w:t xml:space="preserve">  =</w:t>
            </w:r>
          </w:p>
        </w:tc>
        <w:tc>
          <w:tcPr>
            <w:tcW w:w="918" w:type="dxa"/>
            <w:tcBorders>
              <w:top w:val="single" w:sz="4" w:space="0" w:color="auto"/>
              <w:left w:val="nil"/>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86.62%</w:t>
            </w:r>
          </w:p>
        </w:tc>
      </w:tr>
    </w:tbl>
    <w:p w:rsidR="00DC5A59" w:rsidRDefault="00DC5A59" w:rsidP="00DC5A59">
      <w:pPr>
        <w:jc w:val="center"/>
      </w:pPr>
      <w:r>
        <w:rPr>
          <w:noProof/>
        </w:rPr>
        <w:drawing>
          <wp:inline distT="0" distB="0" distL="0" distR="0">
            <wp:extent cx="905954" cy="3276600"/>
            <wp:effectExtent l="25400" t="0" r="8446" b="0"/>
            <wp:docPr id="43" name="Picture 2" descr=":Capstone Pics:Crevice Tool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pstone Pics:Crevice Tool 1.JPG"/>
                    <pic:cNvPicPr>
                      <a:picLocks noChangeAspect="1" noChangeArrowheads="1"/>
                    </pic:cNvPicPr>
                  </pic:nvPicPr>
                  <pic:blipFill>
                    <a:blip r:embed="rId39" cstate="print"/>
                    <a:srcRect/>
                    <a:stretch>
                      <a:fillRect/>
                    </a:stretch>
                  </pic:blipFill>
                  <pic:spPr bwMode="auto">
                    <a:xfrm>
                      <a:off x="0" y="0"/>
                      <a:ext cx="904896" cy="3272772"/>
                    </a:xfrm>
                    <a:prstGeom prst="rect">
                      <a:avLst/>
                    </a:prstGeom>
                    <a:noFill/>
                    <a:ln w="9525">
                      <a:noFill/>
                      <a:miter lim="800000"/>
                      <a:headEnd/>
                      <a:tailEnd/>
                    </a:ln>
                  </pic:spPr>
                </pic:pic>
              </a:graphicData>
            </a:graphic>
          </wp:inline>
        </w:drawing>
      </w:r>
      <w:r>
        <w:tab/>
      </w:r>
      <w:r>
        <w:tab/>
      </w:r>
      <w:r>
        <w:tab/>
      </w:r>
      <w:r>
        <w:tab/>
      </w:r>
      <w:r>
        <w:rPr>
          <w:noProof/>
        </w:rPr>
        <w:drawing>
          <wp:inline distT="0" distB="0" distL="0" distR="0">
            <wp:extent cx="804325" cy="3421380"/>
            <wp:effectExtent l="25400" t="0" r="8475" b="0"/>
            <wp:docPr id="44" name="Picture 3" descr=":Capstone Pics:Crevice Tool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pstone Pics:Crevice Tool 2.JPG"/>
                    <pic:cNvPicPr>
                      <a:picLocks noChangeAspect="1" noChangeArrowheads="1"/>
                    </pic:cNvPicPr>
                  </pic:nvPicPr>
                  <pic:blipFill>
                    <a:blip r:embed="rId40" cstate="print"/>
                    <a:srcRect/>
                    <a:stretch>
                      <a:fillRect/>
                    </a:stretch>
                  </pic:blipFill>
                  <pic:spPr bwMode="auto">
                    <a:xfrm>
                      <a:off x="0" y="0"/>
                      <a:ext cx="808358" cy="3438535"/>
                    </a:xfrm>
                    <a:prstGeom prst="rect">
                      <a:avLst/>
                    </a:prstGeom>
                    <a:noFill/>
                    <a:ln w="9525">
                      <a:noFill/>
                      <a:miter lim="800000"/>
                      <a:headEnd/>
                      <a:tailEnd/>
                    </a:ln>
                  </pic:spPr>
                </pic:pic>
              </a:graphicData>
            </a:graphic>
          </wp:inline>
        </w:drawing>
      </w:r>
    </w:p>
    <w:p w:rsidR="00DE56EF" w:rsidRDefault="00DC5A59" w:rsidP="008A798B">
      <w:pPr>
        <w:tabs>
          <w:tab w:val="left" w:pos="6210"/>
        </w:tabs>
        <w:ind w:firstLine="1980"/>
        <w:jc w:val="left"/>
      </w:pPr>
      <w:r>
        <w:t>Crevice Tool 1</w:t>
      </w:r>
      <w:r>
        <w:tab/>
        <w:t>Crevice Tool 2</w:t>
      </w:r>
    </w:p>
    <w:p w:rsidR="00DC5A59" w:rsidRDefault="00DC5A59" w:rsidP="00DC5A59">
      <w:pPr>
        <w:tabs>
          <w:tab w:val="left" w:pos="6930"/>
        </w:tabs>
        <w:ind w:firstLine="2610"/>
        <w:jc w:val="left"/>
      </w:pPr>
    </w:p>
    <w:tbl>
      <w:tblPr>
        <w:tblW w:w="10840" w:type="dxa"/>
        <w:jc w:val="center"/>
        <w:tblInd w:w="92" w:type="dxa"/>
        <w:tblBorders>
          <w:top w:val="single" w:sz="4" w:space="0" w:color="auto"/>
          <w:left w:val="single" w:sz="4" w:space="0" w:color="auto"/>
          <w:bottom w:val="single" w:sz="4" w:space="0" w:color="auto"/>
          <w:right w:val="single" w:sz="4" w:space="0" w:color="auto"/>
          <w:insideV w:val="single" w:sz="4" w:space="0" w:color="auto"/>
        </w:tblBorders>
        <w:tblLook w:val="0000"/>
      </w:tblPr>
      <w:tblGrid>
        <w:gridCol w:w="1217"/>
        <w:gridCol w:w="1217"/>
        <w:gridCol w:w="1416"/>
        <w:gridCol w:w="1416"/>
        <w:gridCol w:w="1416"/>
        <w:gridCol w:w="966"/>
        <w:gridCol w:w="966"/>
        <w:gridCol w:w="833"/>
        <w:gridCol w:w="1393"/>
      </w:tblGrid>
      <w:tr w:rsidR="00235C23" w:rsidRPr="00DC5A59">
        <w:trPr>
          <w:trHeight w:val="240"/>
          <w:jc w:val="center"/>
        </w:trPr>
        <w:tc>
          <w:tcPr>
            <w:tcW w:w="0" w:type="auto"/>
            <w:gridSpan w:val="2"/>
            <w:tcBorders>
              <w:top w:val="single" w:sz="4" w:space="0" w:color="auto"/>
              <w:bottom w:val="single" w:sz="4" w:space="0" w:color="auto"/>
            </w:tcBorders>
            <w:shd w:val="clear" w:color="auto" w:fill="auto"/>
            <w:noWrap/>
            <w:vAlign w:val="bottom"/>
          </w:tcPr>
          <w:p w:rsidR="00235C23" w:rsidRPr="00DC5A59" w:rsidRDefault="00235C23">
            <w:pPr>
              <w:rPr>
                <w:rFonts w:ascii="Times New Roman" w:hAnsi="Times New Roman"/>
                <w:sz w:val="20"/>
              </w:rPr>
            </w:pPr>
            <w:r w:rsidRPr="00DC5A59">
              <w:rPr>
                <w:rFonts w:ascii="Times New Roman" w:hAnsi="Times New Roman"/>
                <w:b/>
                <w:bCs/>
                <w:sz w:val="20"/>
              </w:rPr>
              <w:t>Main Part</w:t>
            </w:r>
          </w:p>
        </w:tc>
        <w:tc>
          <w:tcPr>
            <w:tcW w:w="0" w:type="auto"/>
            <w:tcBorders>
              <w:top w:val="single" w:sz="4" w:space="0" w:color="auto"/>
              <w:bottom w:val="single" w:sz="4" w:space="0" w:color="auto"/>
            </w:tcBorders>
            <w:shd w:val="clear" w:color="auto" w:fill="auto"/>
            <w:noWrap/>
            <w:vAlign w:val="bottom"/>
          </w:tcPr>
          <w:p w:rsidR="00235C23" w:rsidRPr="00DC5A59" w:rsidRDefault="00235C23" w:rsidP="008A798B">
            <w:pPr>
              <w:jc w:val="center"/>
              <w:rPr>
                <w:rFonts w:ascii="Times New Roman" w:hAnsi="Times New Roman"/>
                <w:sz w:val="20"/>
              </w:rPr>
            </w:pPr>
            <w:r w:rsidRPr="00DC5A59">
              <w:rPr>
                <w:rFonts w:ascii="Times New Roman" w:hAnsi="Times New Roman"/>
                <w:sz w:val="20"/>
              </w:rPr>
              <w:t>Crevice Tool 1</w:t>
            </w:r>
          </w:p>
        </w:tc>
        <w:tc>
          <w:tcPr>
            <w:tcW w:w="0" w:type="auto"/>
            <w:tcBorders>
              <w:top w:val="single" w:sz="4" w:space="0" w:color="auto"/>
              <w:bottom w:val="single" w:sz="4" w:space="0" w:color="auto"/>
            </w:tcBorders>
            <w:shd w:val="clear" w:color="auto" w:fill="auto"/>
            <w:noWrap/>
            <w:vAlign w:val="bottom"/>
          </w:tcPr>
          <w:p w:rsidR="00235C23" w:rsidRPr="00DC5A59" w:rsidRDefault="00235C23" w:rsidP="008A798B">
            <w:pPr>
              <w:jc w:val="center"/>
              <w:rPr>
                <w:rFonts w:ascii="Times New Roman" w:hAnsi="Times New Roman"/>
                <w:sz w:val="20"/>
              </w:rPr>
            </w:pPr>
            <w:r w:rsidRPr="00DC5A59">
              <w:rPr>
                <w:rFonts w:ascii="Times New Roman" w:hAnsi="Times New Roman"/>
                <w:sz w:val="20"/>
              </w:rPr>
              <w:t>Crevice Tool 2</w:t>
            </w:r>
          </w:p>
        </w:tc>
        <w:tc>
          <w:tcPr>
            <w:tcW w:w="0" w:type="auto"/>
            <w:tcBorders>
              <w:top w:val="single" w:sz="4" w:space="0" w:color="auto"/>
              <w:bottom w:val="single" w:sz="4" w:space="0" w:color="auto"/>
            </w:tcBorders>
            <w:shd w:val="clear" w:color="auto" w:fill="auto"/>
            <w:noWrap/>
            <w:vAlign w:val="bottom"/>
          </w:tcPr>
          <w:p w:rsidR="00235C23" w:rsidRPr="00DC5A59" w:rsidRDefault="00235C23" w:rsidP="008A798B">
            <w:pPr>
              <w:jc w:val="center"/>
              <w:rPr>
                <w:rFonts w:ascii="Times New Roman" w:hAnsi="Times New Roman"/>
                <w:sz w:val="20"/>
              </w:rPr>
            </w:pPr>
            <w:r w:rsidRPr="00DC5A59">
              <w:rPr>
                <w:rFonts w:ascii="Times New Roman" w:hAnsi="Times New Roman"/>
                <w:sz w:val="20"/>
              </w:rPr>
              <w:t>Crevice Tool 3</w:t>
            </w:r>
          </w:p>
        </w:tc>
        <w:tc>
          <w:tcPr>
            <w:tcW w:w="0" w:type="auto"/>
            <w:tcBorders>
              <w:top w:val="single" w:sz="4" w:space="0" w:color="auto"/>
              <w:bottom w:val="single" w:sz="4" w:space="0" w:color="auto"/>
            </w:tcBorders>
            <w:shd w:val="clear" w:color="auto" w:fill="auto"/>
            <w:noWrap/>
            <w:vAlign w:val="bottom"/>
          </w:tcPr>
          <w:p w:rsidR="00235C23" w:rsidRPr="00DC5A59" w:rsidRDefault="00235C23" w:rsidP="00DC5A5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67"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0" w:type="auto"/>
            <w:tcBorders>
              <w:top w:val="single" w:sz="4" w:space="0" w:color="auto"/>
              <w:bottom w:val="single" w:sz="4" w:space="0" w:color="auto"/>
            </w:tcBorders>
            <w:shd w:val="clear" w:color="auto" w:fill="auto"/>
            <w:noWrap/>
            <w:vAlign w:val="bottom"/>
          </w:tcPr>
          <w:p w:rsidR="00235C23" w:rsidRPr="00386EDF" w:rsidRDefault="00235C23" w:rsidP="00DC5A59">
            <w:pPr>
              <w:spacing w:before="2" w:after="2"/>
              <w:jc w:val="center"/>
              <w:rPr>
                <w:rFonts w:ascii="Times New Roman" w:hAnsi="Times New Roman"/>
                <w:sz w:val="20"/>
              </w:rPr>
            </w:pPr>
            <w:r w:rsidRPr="00386EDF">
              <w:rPr>
                <w:rFonts w:ascii="Times New Roman" w:hAnsi="Times New Roman"/>
                <w:sz w:val="20"/>
              </w:rPr>
              <w:t>σ</w:t>
            </w:r>
          </w:p>
        </w:tc>
        <w:tc>
          <w:tcPr>
            <w:tcW w:w="0" w:type="auto"/>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1393"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Faces</w:t>
            </w: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5.33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3.77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Perimeter</w:t>
            </w: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13.57%</w:t>
            </w: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Bottom</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109.96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106.81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72.26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51.11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29.27%</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height</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175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200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125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88.98</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28.82%</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175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200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125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88.98</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28.82%</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Top 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38.68</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50.52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29.73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21.57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27.44%</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Top 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78.45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83.63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54.03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38.26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29.18%</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Right Side 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217.84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260.3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159.38</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114.02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28.46%</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Right Side 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86.15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73.86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53.34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38.05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28.67%</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Left Side 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217.84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260.3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159.38</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114.02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28.46%</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Left Side 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86.15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73.86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53.34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38.05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28.67%</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Angles</w:t>
            </w: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28.98%</w:t>
            </w: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Bottom</w:t>
            </w: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Arc</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360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240.00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169.71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Cylinder</w:t>
            </w: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63.64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63.64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63.64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63.64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150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106.07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8</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150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106.07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9</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150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106.07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10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150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106.07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11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75.14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77.26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50.80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35.93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29.27%</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12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75.14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77.26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50.80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35.93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29.27%</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13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75.14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77.26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50.80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35.93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29.27%</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14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75.14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77.26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50.80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35.93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29.27%</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Top 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104.86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102.74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69.20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48.94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29.28%</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104.86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102.74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69.20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48.94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29.28%</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Arc</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33.2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52.36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28.52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21.63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24.16%</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Top 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60.00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60.00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104.86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102.74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69.20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48.94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29.28%</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104.86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102.74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69.20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48.94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29.28%</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Arc</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33.2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52.36</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28.52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21.63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24.16%</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Right Side 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123.57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128.97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84.18</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59.57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29.24%</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146.43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141.03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95.82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67.79</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29.25%</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Right Side 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73.39</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63.81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45.73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32.57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28.77%</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73.39</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63.81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45.73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32.57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28.77%</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Arc</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146.79</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141.03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95.94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67.88</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29.25%</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Left Side 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123.57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128.97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84.18</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59.57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29.24%</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5</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146.43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141.03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95.82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67.79</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29.25%</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Left Side 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73.39</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63.81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45.73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32.57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28.77%</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Angle 2</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73.39</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63.81</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45.73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32.57</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28.77%</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Arc</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146.79</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141.03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95.94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67.88</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29.25%</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r>
      <w:tr w:rsidR="00DC5A59" w:rsidRPr="00DC5A59">
        <w:trPr>
          <w:trHeight w:val="240"/>
          <w:jc w:val="center"/>
        </w:trPr>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r w:rsidRPr="00DC5A59">
              <w:rPr>
                <w:rFonts w:ascii="Times New Roman" w:hAnsi="Times New Roman"/>
                <w:sz w:val="20"/>
              </w:rPr>
              <w:t>Volume</w:t>
            </w:r>
          </w:p>
        </w:tc>
        <w:tc>
          <w:tcPr>
            <w:tcW w:w="0" w:type="auto"/>
            <w:tcBorders>
              <w:top w:val="single" w:sz="4" w:space="0" w:color="auto"/>
              <w:bottom w:val="single" w:sz="4" w:space="0" w:color="auto"/>
            </w:tcBorders>
            <w:shd w:val="clear" w:color="auto" w:fill="auto"/>
            <w:noWrap/>
            <w:vAlign w:val="bottom"/>
          </w:tcPr>
          <w:p w:rsidR="00DC5A59" w:rsidRPr="00DC5A59" w:rsidRDefault="00DC5A59">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138076.73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154580.3</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97552.34</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69308.18</w:t>
            </w:r>
          </w:p>
        </w:tc>
        <w:tc>
          <w:tcPr>
            <w:tcW w:w="0" w:type="auto"/>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28.95%</w:t>
            </w:r>
          </w:p>
        </w:tc>
        <w:tc>
          <w:tcPr>
            <w:tcW w:w="1393" w:type="dxa"/>
            <w:tcBorders>
              <w:top w:val="single" w:sz="4" w:space="0" w:color="auto"/>
              <w:bottom w:val="single" w:sz="4" w:space="0" w:color="auto"/>
            </w:tcBorders>
            <w:shd w:val="clear" w:color="auto" w:fill="auto"/>
            <w:noWrap/>
            <w:vAlign w:val="bottom"/>
          </w:tcPr>
          <w:p w:rsidR="00DC5A59" w:rsidRPr="00DC5A59" w:rsidRDefault="00DC5A59">
            <w:pPr>
              <w:jc w:val="right"/>
              <w:rPr>
                <w:rFonts w:ascii="Times New Roman" w:hAnsi="Times New Roman"/>
                <w:sz w:val="20"/>
              </w:rPr>
            </w:pPr>
            <w:r w:rsidRPr="00DC5A59">
              <w:rPr>
                <w:rFonts w:ascii="Times New Roman" w:hAnsi="Times New Roman"/>
                <w:sz w:val="20"/>
              </w:rPr>
              <w:t>28.95%</w:t>
            </w:r>
          </w:p>
        </w:tc>
      </w:tr>
      <w:tr w:rsidR="00F24B53" w:rsidRPr="00DC5A59">
        <w:trPr>
          <w:trHeight w:val="240"/>
          <w:jc w:val="center"/>
        </w:trPr>
        <w:tc>
          <w:tcPr>
            <w:tcW w:w="0" w:type="auto"/>
            <w:tcBorders>
              <w:top w:val="single" w:sz="4" w:space="0" w:color="auto"/>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386EDF" w:rsidRDefault="00F24B53">
            <w:pPr>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1393" w:type="dxa"/>
            <w:tcBorders>
              <w:top w:val="single" w:sz="4" w:space="0" w:color="auto"/>
              <w:left w:val="nil"/>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25.20%</w:t>
            </w:r>
          </w:p>
        </w:tc>
      </w:tr>
      <w:tr w:rsidR="00235C23" w:rsidRPr="00DC5A59">
        <w:trPr>
          <w:trHeight w:val="240"/>
          <w:jc w:val="center"/>
        </w:trPr>
        <w:tc>
          <w:tcPr>
            <w:tcW w:w="0" w:type="auto"/>
            <w:gridSpan w:val="2"/>
            <w:tcBorders>
              <w:top w:val="single" w:sz="4" w:space="0" w:color="auto"/>
              <w:bottom w:val="single" w:sz="4" w:space="0" w:color="auto"/>
            </w:tcBorders>
            <w:shd w:val="clear" w:color="auto" w:fill="auto"/>
            <w:noWrap/>
            <w:vAlign w:val="bottom"/>
          </w:tcPr>
          <w:p w:rsidR="00235C23" w:rsidRPr="00DC5A59" w:rsidRDefault="00235C23">
            <w:pPr>
              <w:rPr>
                <w:rFonts w:ascii="Times New Roman" w:hAnsi="Times New Roman"/>
                <w:sz w:val="20"/>
              </w:rPr>
            </w:pPr>
            <w:r w:rsidRPr="00DC5A59">
              <w:rPr>
                <w:rFonts w:ascii="Times New Roman" w:hAnsi="Times New Roman"/>
                <w:b/>
                <w:bCs/>
                <w:sz w:val="20"/>
              </w:rPr>
              <w:t>Extrusion</w:t>
            </w:r>
          </w:p>
        </w:tc>
        <w:tc>
          <w:tcPr>
            <w:tcW w:w="0" w:type="auto"/>
            <w:tcBorders>
              <w:top w:val="single" w:sz="4" w:space="0" w:color="auto"/>
              <w:bottom w:val="single" w:sz="4" w:space="0" w:color="auto"/>
            </w:tcBorders>
            <w:shd w:val="clear" w:color="auto" w:fill="auto"/>
            <w:noWrap/>
            <w:vAlign w:val="bottom"/>
          </w:tcPr>
          <w:p w:rsidR="00235C23" w:rsidRPr="00DC5A59" w:rsidRDefault="00235C23" w:rsidP="008A798B">
            <w:pPr>
              <w:jc w:val="center"/>
              <w:rPr>
                <w:rFonts w:ascii="Times New Roman" w:hAnsi="Times New Roman"/>
                <w:sz w:val="20"/>
              </w:rPr>
            </w:pPr>
            <w:r w:rsidRPr="00DC5A59">
              <w:rPr>
                <w:rFonts w:ascii="Times New Roman" w:hAnsi="Times New Roman"/>
                <w:sz w:val="20"/>
              </w:rPr>
              <w:t>Crevice Tool 1</w:t>
            </w:r>
          </w:p>
        </w:tc>
        <w:tc>
          <w:tcPr>
            <w:tcW w:w="0" w:type="auto"/>
            <w:tcBorders>
              <w:top w:val="single" w:sz="4" w:space="0" w:color="auto"/>
              <w:bottom w:val="single" w:sz="4" w:space="0" w:color="auto"/>
            </w:tcBorders>
            <w:shd w:val="clear" w:color="auto" w:fill="auto"/>
            <w:noWrap/>
            <w:vAlign w:val="bottom"/>
          </w:tcPr>
          <w:p w:rsidR="00235C23" w:rsidRPr="00DC5A59" w:rsidRDefault="00235C23" w:rsidP="008A798B">
            <w:pPr>
              <w:jc w:val="center"/>
              <w:rPr>
                <w:rFonts w:ascii="Times New Roman" w:hAnsi="Times New Roman"/>
                <w:sz w:val="20"/>
              </w:rPr>
            </w:pPr>
            <w:r w:rsidRPr="00DC5A59">
              <w:rPr>
                <w:rFonts w:ascii="Times New Roman" w:hAnsi="Times New Roman"/>
                <w:sz w:val="20"/>
              </w:rPr>
              <w:t>Crevice Tool 2</w:t>
            </w:r>
          </w:p>
        </w:tc>
        <w:tc>
          <w:tcPr>
            <w:tcW w:w="0" w:type="auto"/>
            <w:tcBorders>
              <w:top w:val="single" w:sz="4" w:space="0" w:color="auto"/>
              <w:bottom w:val="single" w:sz="4" w:space="0" w:color="auto"/>
            </w:tcBorders>
            <w:shd w:val="clear" w:color="auto" w:fill="auto"/>
            <w:noWrap/>
            <w:vAlign w:val="bottom"/>
          </w:tcPr>
          <w:p w:rsidR="00235C23" w:rsidRPr="00DC5A59" w:rsidRDefault="00235C23" w:rsidP="008A798B">
            <w:pPr>
              <w:jc w:val="center"/>
              <w:rPr>
                <w:rFonts w:ascii="Times New Roman" w:hAnsi="Times New Roman"/>
                <w:sz w:val="20"/>
              </w:rPr>
            </w:pPr>
            <w:r w:rsidRPr="00DC5A59">
              <w:rPr>
                <w:rFonts w:ascii="Times New Roman" w:hAnsi="Times New Roman"/>
                <w:sz w:val="20"/>
              </w:rPr>
              <w:t>Crevice Tool 3</w:t>
            </w:r>
          </w:p>
        </w:tc>
        <w:tc>
          <w:tcPr>
            <w:tcW w:w="0" w:type="auto"/>
            <w:tcBorders>
              <w:top w:val="single" w:sz="4" w:space="0" w:color="auto"/>
              <w:bottom w:val="single" w:sz="4" w:space="0" w:color="auto"/>
            </w:tcBorders>
            <w:shd w:val="clear" w:color="auto" w:fill="auto"/>
            <w:noWrap/>
            <w:vAlign w:val="bottom"/>
          </w:tcPr>
          <w:p w:rsidR="00235C23" w:rsidRPr="00DC5A59" w:rsidRDefault="00235C23" w:rsidP="00DC5A5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66"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0" w:type="auto"/>
            <w:tcBorders>
              <w:top w:val="single" w:sz="4" w:space="0" w:color="auto"/>
              <w:bottom w:val="single" w:sz="4" w:space="0" w:color="auto"/>
            </w:tcBorders>
            <w:shd w:val="clear" w:color="auto" w:fill="auto"/>
            <w:noWrap/>
            <w:vAlign w:val="bottom"/>
          </w:tcPr>
          <w:p w:rsidR="00235C23" w:rsidRPr="00386EDF" w:rsidRDefault="00235C23" w:rsidP="00DC5A59">
            <w:pPr>
              <w:spacing w:before="2" w:after="2"/>
              <w:jc w:val="center"/>
              <w:rPr>
                <w:rFonts w:ascii="Times New Roman" w:hAnsi="Times New Roman"/>
                <w:sz w:val="20"/>
              </w:rPr>
            </w:pPr>
            <w:r w:rsidRPr="00386EDF">
              <w:rPr>
                <w:rFonts w:ascii="Times New Roman" w:hAnsi="Times New Roman"/>
                <w:sz w:val="20"/>
              </w:rPr>
              <w:t>σ</w:t>
            </w:r>
          </w:p>
        </w:tc>
        <w:tc>
          <w:tcPr>
            <w:tcW w:w="0" w:type="auto"/>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1393"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Faces</w:t>
            </w: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5.33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3.77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Perimeter</w:t>
            </w: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F24B53" w:rsidRPr="00DC5A59" w:rsidRDefault="00AD4302">
            <w:pPr>
              <w:jc w:val="right"/>
              <w:rPr>
                <w:rFonts w:ascii="Times New Roman" w:hAnsi="Times New Roman"/>
                <w:sz w:val="20"/>
              </w:rPr>
            </w:pPr>
            <w:r>
              <w:rPr>
                <w:rFonts w:ascii="Times New Roman" w:hAnsi="Times New Roman"/>
                <w:sz w:val="20"/>
              </w:rPr>
              <w:t>28.05</w:t>
            </w:r>
            <w:r w:rsidR="00F24B53" w:rsidRPr="00DC5A59">
              <w:rPr>
                <w:rFonts w:ascii="Times New Roman" w:hAnsi="Times New Roman"/>
                <w:sz w:val="20"/>
              </w:rPr>
              <w:t>%</w:t>
            </w:r>
          </w:p>
        </w:tc>
      </w:tr>
      <w:tr w:rsidR="00AD4302" w:rsidRPr="00DC5A59">
        <w:trPr>
          <w:trHeight w:val="240"/>
          <w:jc w:val="center"/>
        </w:trPr>
        <w:tc>
          <w:tcPr>
            <w:tcW w:w="0" w:type="auto"/>
            <w:tcBorders>
              <w:top w:val="single" w:sz="4" w:space="0" w:color="auto"/>
              <w:bottom w:val="single" w:sz="4" w:space="0" w:color="auto"/>
            </w:tcBorders>
            <w:shd w:val="clear" w:color="auto" w:fill="auto"/>
            <w:noWrap/>
            <w:vAlign w:val="bottom"/>
          </w:tcPr>
          <w:p w:rsidR="00AD4302" w:rsidRPr="00DC5A59" w:rsidRDefault="00AD4302">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AD4302" w:rsidRPr="00DC5A59" w:rsidRDefault="00AD4302">
            <w:pPr>
              <w:rPr>
                <w:rFonts w:ascii="Times New Roman" w:hAnsi="Times New Roman"/>
                <w:sz w:val="20"/>
              </w:rPr>
            </w:pPr>
            <w:r w:rsidRPr="00DC5A59">
              <w:rPr>
                <w:rFonts w:ascii="Times New Roman" w:hAnsi="Times New Roman"/>
                <w:sz w:val="20"/>
              </w:rPr>
              <w:t>Bottom</w:t>
            </w:r>
          </w:p>
        </w:tc>
        <w:tc>
          <w:tcPr>
            <w:tcW w:w="0" w:type="auto"/>
            <w:tcBorders>
              <w:top w:val="single" w:sz="4" w:space="0" w:color="auto"/>
              <w:bottom w:val="single" w:sz="4" w:space="0" w:color="auto"/>
            </w:tcBorders>
            <w:shd w:val="clear" w:color="auto" w:fill="auto"/>
            <w:noWrap/>
            <w:vAlign w:val="bottom"/>
          </w:tcPr>
          <w:p w:rsidR="00AD4302" w:rsidRPr="00DC5A59" w:rsidRDefault="00AD4302">
            <w:pPr>
              <w:jc w:val="right"/>
              <w:rPr>
                <w:rFonts w:ascii="Times New Roman" w:hAnsi="Times New Roman"/>
                <w:sz w:val="20"/>
              </w:rPr>
            </w:pPr>
            <w:r w:rsidRPr="00DC5A59">
              <w:rPr>
                <w:rFonts w:ascii="Times New Roman" w:hAnsi="Times New Roman"/>
                <w:sz w:val="20"/>
              </w:rPr>
              <w:t>103.67</w:t>
            </w:r>
          </w:p>
        </w:tc>
        <w:tc>
          <w:tcPr>
            <w:tcW w:w="0" w:type="auto"/>
            <w:tcBorders>
              <w:top w:val="single" w:sz="4" w:space="0" w:color="auto"/>
              <w:bottom w:val="single" w:sz="4" w:space="0" w:color="auto"/>
            </w:tcBorders>
            <w:shd w:val="clear" w:color="auto" w:fill="auto"/>
            <w:noWrap/>
            <w:vAlign w:val="bottom"/>
          </w:tcPr>
          <w:p w:rsidR="00AD4302" w:rsidRPr="00AD4302" w:rsidRDefault="00AD4302">
            <w:pPr>
              <w:jc w:val="right"/>
              <w:rPr>
                <w:rFonts w:ascii="Times New Roman" w:hAnsi="Times New Roman"/>
                <w:sz w:val="20"/>
              </w:rPr>
            </w:pPr>
            <w:r w:rsidRPr="00AD4302">
              <w:rPr>
                <w:rFonts w:ascii="Times New Roman" w:hAnsi="Times New Roman"/>
                <w:sz w:val="20"/>
              </w:rPr>
              <w:t>94.25</w:t>
            </w:r>
          </w:p>
        </w:tc>
        <w:tc>
          <w:tcPr>
            <w:tcW w:w="0" w:type="auto"/>
            <w:tcBorders>
              <w:top w:val="single" w:sz="4" w:space="0" w:color="auto"/>
              <w:bottom w:val="single" w:sz="4" w:space="0" w:color="auto"/>
            </w:tcBorders>
            <w:shd w:val="clear" w:color="auto" w:fill="auto"/>
            <w:noWrap/>
            <w:vAlign w:val="bottom"/>
          </w:tcPr>
          <w:p w:rsidR="00AD4302" w:rsidRPr="00AD4302" w:rsidRDefault="00AD4302">
            <w:pPr>
              <w:jc w:val="right"/>
              <w:rPr>
                <w:rFonts w:ascii="Times New Roman" w:hAnsi="Times New Roman"/>
                <w:sz w:val="20"/>
              </w:rPr>
            </w:pPr>
            <w:r w:rsidRPr="00AD4302">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AD4302" w:rsidRPr="00AD4302" w:rsidRDefault="00AD4302">
            <w:pPr>
              <w:jc w:val="right"/>
              <w:rPr>
                <w:rFonts w:ascii="Times New Roman" w:hAnsi="Times New Roman"/>
                <w:sz w:val="20"/>
              </w:rPr>
            </w:pPr>
            <w:r w:rsidRPr="00AD4302">
              <w:rPr>
                <w:rFonts w:ascii="Times New Roman" w:hAnsi="Times New Roman"/>
                <w:sz w:val="20"/>
              </w:rPr>
              <w:t>65.97</w:t>
            </w:r>
          </w:p>
        </w:tc>
        <w:tc>
          <w:tcPr>
            <w:tcW w:w="0" w:type="auto"/>
            <w:tcBorders>
              <w:top w:val="single" w:sz="4" w:space="0" w:color="auto"/>
              <w:bottom w:val="single" w:sz="4" w:space="0" w:color="auto"/>
            </w:tcBorders>
            <w:shd w:val="clear" w:color="auto" w:fill="auto"/>
            <w:noWrap/>
            <w:vAlign w:val="bottom"/>
          </w:tcPr>
          <w:p w:rsidR="00AD4302" w:rsidRPr="00AD4302" w:rsidRDefault="00AD4302">
            <w:pPr>
              <w:jc w:val="right"/>
              <w:rPr>
                <w:rFonts w:ascii="Times New Roman" w:hAnsi="Times New Roman"/>
                <w:sz w:val="20"/>
              </w:rPr>
            </w:pPr>
            <w:r w:rsidRPr="00AD4302">
              <w:rPr>
                <w:rFonts w:ascii="Times New Roman" w:hAnsi="Times New Roman"/>
                <w:sz w:val="20"/>
              </w:rPr>
              <w:t>46.81</w:t>
            </w:r>
          </w:p>
        </w:tc>
        <w:tc>
          <w:tcPr>
            <w:tcW w:w="0" w:type="auto"/>
            <w:tcBorders>
              <w:top w:val="single" w:sz="4" w:space="0" w:color="auto"/>
              <w:bottom w:val="single" w:sz="4" w:space="0" w:color="auto"/>
            </w:tcBorders>
            <w:shd w:val="clear" w:color="auto" w:fill="auto"/>
            <w:noWrap/>
            <w:vAlign w:val="bottom"/>
          </w:tcPr>
          <w:p w:rsidR="00AD4302" w:rsidRPr="00AD4302" w:rsidRDefault="00AD4302">
            <w:pPr>
              <w:jc w:val="right"/>
              <w:rPr>
                <w:rFonts w:ascii="Times New Roman" w:hAnsi="Times New Roman"/>
                <w:sz w:val="20"/>
              </w:rPr>
            </w:pPr>
            <w:r w:rsidRPr="00AD4302">
              <w:rPr>
                <w:rFonts w:ascii="Times New Roman" w:hAnsi="Times New Roman"/>
                <w:sz w:val="20"/>
              </w:rPr>
              <w:t>29.05%</w:t>
            </w:r>
          </w:p>
        </w:tc>
        <w:tc>
          <w:tcPr>
            <w:tcW w:w="1393" w:type="dxa"/>
            <w:tcBorders>
              <w:top w:val="single" w:sz="4" w:space="0" w:color="auto"/>
              <w:bottom w:val="single" w:sz="4" w:space="0" w:color="auto"/>
            </w:tcBorders>
            <w:shd w:val="clear" w:color="auto" w:fill="auto"/>
            <w:noWrap/>
            <w:vAlign w:val="bottom"/>
          </w:tcPr>
          <w:p w:rsidR="00AD4302" w:rsidRPr="00DC5A59" w:rsidRDefault="00AD4302">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Height</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175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200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125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88.98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28.82%</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175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200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125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88.98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28.82%</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Top 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33.1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39.66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24.25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17.36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28.43%</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Top 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44.29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71.68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38.66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29.53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23.60%</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Right Side 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215.97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257.44</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157.80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112.86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28.48%</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Right Side 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83.68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69.47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51.05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36.56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28.38%</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Left Side 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215.97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257.44</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157.80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112.86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28.48%</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Left Side 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83.68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69.47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51.05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36.56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28.38%</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Angles</w:t>
            </w: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28.98%</w:t>
            </w: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Bottom</w:t>
            </w: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Arc</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360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360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240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169.71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Cylinder</w:t>
            </w: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63.64</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4</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63.64</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63.64</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135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63.64</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150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106.07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150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106.07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150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106.07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10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225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150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106.07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11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76.8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68.49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48.43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34.41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28.94%</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12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76.8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68.49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48.43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34.41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28.94%</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13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76.8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68.49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48.43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34.41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28.94%</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14</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76.8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68.49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48.43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34.41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28.94%</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Top 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104.03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111.51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71.85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50.89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29.16%</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4</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104.03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111.51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71.85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50.89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29.16%</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Arc</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28.06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43.02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23.69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17.83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24.74%</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Top 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104.03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111.51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71.85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50.89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29.16%</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4</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104.03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111.51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71.85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50.89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29.16%</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Arc</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28.06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43.02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23.69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17.83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24.74%</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Right Side 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4</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123.57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128.97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84.18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59.57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29.24%</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146.43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141.03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95.82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67.79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29.25%</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Right Side 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76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68.49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48.16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34.19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29.00%</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76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68.49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48.16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34.19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29.00%</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Arc</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152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136.98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96.33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68.39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29.00%</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Left Side 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42.43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29.29%</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4</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123.57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128.97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84.18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59.57</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29.24%</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146.43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141.03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95.82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67.79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29.25%</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Left Side 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1</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76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68.49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48.16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34.19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29.00%</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Angle 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76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68.49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48.16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34.19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29.00%</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Arc</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152</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136.98</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96.33</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68.39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29.00%</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r>
      <w:tr w:rsidR="00F24B53" w:rsidRPr="00DC5A59">
        <w:trPr>
          <w:trHeight w:val="240"/>
          <w:jc w:val="center"/>
        </w:trPr>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r w:rsidRPr="00DC5A59">
              <w:rPr>
                <w:rFonts w:ascii="Times New Roman" w:hAnsi="Times New Roman"/>
                <w:sz w:val="20"/>
              </w:rPr>
              <w:t>Volume</w:t>
            </w:r>
          </w:p>
        </w:tc>
        <w:tc>
          <w:tcPr>
            <w:tcW w:w="0" w:type="auto"/>
            <w:tcBorders>
              <w:top w:val="single" w:sz="4" w:space="0" w:color="auto"/>
              <w:bottom w:val="single" w:sz="4" w:space="0" w:color="auto"/>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120941.99</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117487.06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79476.35</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56215.96</w:t>
            </w:r>
          </w:p>
        </w:tc>
        <w:tc>
          <w:tcPr>
            <w:tcW w:w="0" w:type="auto"/>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29.27%</w:t>
            </w:r>
          </w:p>
        </w:tc>
        <w:tc>
          <w:tcPr>
            <w:tcW w:w="1393" w:type="dxa"/>
            <w:tcBorders>
              <w:top w:val="single" w:sz="4" w:space="0" w:color="auto"/>
              <w:bottom w:val="single" w:sz="4" w:space="0" w:color="auto"/>
            </w:tcBorders>
            <w:shd w:val="clear" w:color="auto" w:fill="auto"/>
            <w:noWrap/>
            <w:vAlign w:val="bottom"/>
          </w:tcPr>
          <w:p w:rsidR="00F24B53" w:rsidRPr="00DC5A59" w:rsidRDefault="00F24B53">
            <w:pPr>
              <w:jc w:val="right"/>
              <w:rPr>
                <w:rFonts w:ascii="Times New Roman" w:hAnsi="Times New Roman"/>
                <w:sz w:val="20"/>
              </w:rPr>
            </w:pPr>
            <w:r w:rsidRPr="00DC5A59">
              <w:rPr>
                <w:rFonts w:ascii="Times New Roman" w:hAnsi="Times New Roman"/>
                <w:sz w:val="20"/>
              </w:rPr>
              <w:t>29.27%</w:t>
            </w:r>
          </w:p>
        </w:tc>
      </w:tr>
      <w:tr w:rsidR="00F24B53" w:rsidRPr="00DC5A59">
        <w:trPr>
          <w:trHeight w:val="240"/>
          <w:jc w:val="center"/>
        </w:trPr>
        <w:tc>
          <w:tcPr>
            <w:tcW w:w="0" w:type="auto"/>
            <w:tcBorders>
              <w:top w:val="single" w:sz="4" w:space="0" w:color="auto"/>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386EDF" w:rsidRDefault="00F24B53">
            <w:pPr>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1393" w:type="dxa"/>
            <w:tcBorders>
              <w:top w:val="single" w:sz="4" w:space="0" w:color="auto"/>
              <w:left w:val="nil"/>
              <w:bottom w:val="single" w:sz="4" w:space="0" w:color="auto"/>
            </w:tcBorders>
            <w:shd w:val="clear" w:color="auto" w:fill="auto"/>
            <w:noWrap/>
            <w:vAlign w:val="bottom"/>
          </w:tcPr>
          <w:p w:rsidR="00F24B53" w:rsidRPr="00DC5A59" w:rsidRDefault="00AD4302">
            <w:pPr>
              <w:jc w:val="right"/>
              <w:rPr>
                <w:rFonts w:ascii="Times New Roman" w:hAnsi="Times New Roman"/>
                <w:sz w:val="20"/>
              </w:rPr>
            </w:pPr>
            <w:r>
              <w:rPr>
                <w:rFonts w:ascii="Times New Roman" w:hAnsi="Times New Roman"/>
                <w:sz w:val="20"/>
              </w:rPr>
              <w:t>28.90</w:t>
            </w:r>
            <w:r w:rsidR="00F24B53" w:rsidRPr="00DC5A59">
              <w:rPr>
                <w:rFonts w:ascii="Times New Roman" w:hAnsi="Times New Roman"/>
                <w:sz w:val="20"/>
              </w:rPr>
              <w:t>%</w:t>
            </w:r>
          </w:p>
        </w:tc>
      </w:tr>
      <w:tr w:rsidR="00F24B53" w:rsidRPr="00DC5A59">
        <w:trPr>
          <w:trHeight w:val="240"/>
          <w:jc w:val="center"/>
        </w:trPr>
        <w:tc>
          <w:tcPr>
            <w:tcW w:w="0" w:type="auto"/>
            <w:tcBorders>
              <w:top w:val="single" w:sz="4" w:space="0" w:color="auto"/>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DC5A59"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E73F5A" w:rsidRDefault="00F24B53">
            <w:pPr>
              <w:rPr>
                <w:rFonts w:ascii="Times New Roman" w:hAnsi="Times New Roman"/>
                <w:bCs/>
                <w:sz w:val="20"/>
              </w:rPr>
            </w:pPr>
            <w:r>
              <w:rPr>
                <w:rFonts w:ascii="Times New Roman" w:hAnsi="Times New Roman"/>
                <w:bCs/>
                <w:sz w:val="20"/>
              </w:rPr>
              <w:t>C</w:t>
            </w:r>
            <w:r>
              <w:rPr>
                <w:rFonts w:ascii="Times New Roman" w:hAnsi="Times New Roman"/>
                <w:bCs/>
                <w:sz w:val="20"/>
                <w:vertAlign w:val="subscript"/>
              </w:rPr>
              <w:t>tot,c</w:t>
            </w:r>
            <w:r>
              <w:rPr>
                <w:rFonts w:ascii="Times New Roman" w:hAnsi="Times New Roman"/>
                <w:bCs/>
                <w:sz w:val="20"/>
              </w:rPr>
              <w:t xml:space="preserve">  =</w:t>
            </w:r>
          </w:p>
        </w:tc>
        <w:tc>
          <w:tcPr>
            <w:tcW w:w="1393" w:type="dxa"/>
            <w:tcBorders>
              <w:top w:val="single" w:sz="4" w:space="0" w:color="auto"/>
              <w:left w:val="nil"/>
              <w:bottom w:val="single" w:sz="4" w:space="0" w:color="auto"/>
            </w:tcBorders>
            <w:shd w:val="clear" w:color="auto" w:fill="auto"/>
            <w:noWrap/>
            <w:vAlign w:val="bottom"/>
          </w:tcPr>
          <w:p w:rsidR="00F24B53" w:rsidRPr="00DC5A59" w:rsidRDefault="00AD4302">
            <w:pPr>
              <w:jc w:val="right"/>
              <w:rPr>
                <w:rFonts w:ascii="Times New Roman" w:hAnsi="Times New Roman"/>
                <w:sz w:val="20"/>
              </w:rPr>
            </w:pPr>
            <w:r>
              <w:rPr>
                <w:rFonts w:ascii="Times New Roman" w:hAnsi="Times New Roman"/>
                <w:sz w:val="20"/>
              </w:rPr>
              <w:t>37.49</w:t>
            </w:r>
            <w:r w:rsidR="00F24B53" w:rsidRPr="00DC5A59">
              <w:rPr>
                <w:rFonts w:ascii="Times New Roman" w:hAnsi="Times New Roman"/>
                <w:sz w:val="20"/>
              </w:rPr>
              <w:t>%</w:t>
            </w:r>
          </w:p>
        </w:tc>
      </w:tr>
    </w:tbl>
    <w:p w:rsidR="00F24B53" w:rsidRDefault="00F24B53" w:rsidP="00DC5A59">
      <w:pPr>
        <w:tabs>
          <w:tab w:val="left" w:pos="6930"/>
        </w:tabs>
        <w:ind w:firstLine="2610"/>
        <w:jc w:val="left"/>
      </w:pPr>
    </w:p>
    <w:p w:rsidR="00F24B53" w:rsidRDefault="00F24B53" w:rsidP="00F24B53">
      <w:pPr>
        <w:tabs>
          <w:tab w:val="left" w:pos="6930"/>
          <w:tab w:val="left" w:pos="7600"/>
        </w:tabs>
        <w:jc w:val="center"/>
      </w:pPr>
      <w:r>
        <w:rPr>
          <w:noProof/>
        </w:rPr>
        <w:drawing>
          <wp:inline distT="0" distB="0" distL="0" distR="0">
            <wp:extent cx="2658745" cy="2154568"/>
            <wp:effectExtent l="25400" t="0" r="8255" b="0"/>
            <wp:docPr id="47" name="Picture 4" descr=":Capstone Pics:Tool Caddy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pstone Pics:Tool Caddy 2.JPG"/>
                    <pic:cNvPicPr>
                      <a:picLocks noChangeAspect="1" noChangeArrowheads="1"/>
                    </pic:cNvPicPr>
                  </pic:nvPicPr>
                  <pic:blipFill>
                    <a:blip r:embed="rId41" cstate="print"/>
                    <a:srcRect/>
                    <a:stretch>
                      <a:fillRect/>
                    </a:stretch>
                  </pic:blipFill>
                  <pic:spPr bwMode="auto">
                    <a:xfrm>
                      <a:off x="0" y="0"/>
                      <a:ext cx="2658745" cy="2154568"/>
                    </a:xfrm>
                    <a:prstGeom prst="rect">
                      <a:avLst/>
                    </a:prstGeom>
                    <a:noFill/>
                    <a:ln w="9525">
                      <a:noFill/>
                      <a:miter lim="800000"/>
                      <a:headEnd/>
                      <a:tailEnd/>
                    </a:ln>
                  </pic:spPr>
                </pic:pic>
              </a:graphicData>
            </a:graphic>
          </wp:inline>
        </w:drawing>
      </w:r>
    </w:p>
    <w:p w:rsidR="00F24B53" w:rsidRDefault="00F24B53" w:rsidP="00F24B53">
      <w:pPr>
        <w:tabs>
          <w:tab w:val="left" w:pos="6930"/>
        </w:tabs>
        <w:jc w:val="center"/>
      </w:pPr>
      <w:r>
        <w:t>Tool Caddy 3</w:t>
      </w:r>
    </w:p>
    <w:p w:rsidR="00F24B53" w:rsidRDefault="00F24B53" w:rsidP="00F24B53">
      <w:pPr>
        <w:tabs>
          <w:tab w:val="left" w:pos="6930"/>
        </w:tabs>
        <w:jc w:val="left"/>
      </w:pPr>
    </w:p>
    <w:tbl>
      <w:tblPr>
        <w:tblW w:w="0" w:type="auto"/>
        <w:jc w:val="center"/>
        <w:tblInd w:w="92" w:type="dxa"/>
        <w:tblBorders>
          <w:top w:val="single" w:sz="4" w:space="0" w:color="auto"/>
          <w:left w:val="single" w:sz="4" w:space="0" w:color="auto"/>
          <w:bottom w:val="single" w:sz="4" w:space="0" w:color="auto"/>
          <w:right w:val="single" w:sz="4" w:space="0" w:color="auto"/>
          <w:insideV w:val="single" w:sz="4" w:space="0" w:color="auto"/>
        </w:tblBorders>
        <w:tblLook w:val="0000"/>
      </w:tblPr>
      <w:tblGrid>
        <w:gridCol w:w="994"/>
        <w:gridCol w:w="1316"/>
        <w:gridCol w:w="1316"/>
        <w:gridCol w:w="1316"/>
        <w:gridCol w:w="566"/>
        <w:gridCol w:w="566"/>
        <w:gridCol w:w="790"/>
        <w:gridCol w:w="809"/>
      </w:tblGrid>
      <w:tr w:rsidR="00F24B53" w:rsidRPr="00F24B53">
        <w:trPr>
          <w:trHeight w:val="240"/>
          <w:jc w:val="center"/>
        </w:trPr>
        <w:tc>
          <w:tcPr>
            <w:tcW w:w="0" w:type="auto"/>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0" w:type="auto"/>
            <w:tcBorders>
              <w:top w:val="single" w:sz="4" w:space="0" w:color="auto"/>
              <w:bottom w:val="single" w:sz="4" w:space="0" w:color="auto"/>
            </w:tcBorders>
            <w:shd w:val="clear" w:color="auto" w:fill="auto"/>
            <w:noWrap/>
            <w:vAlign w:val="bottom"/>
          </w:tcPr>
          <w:p w:rsidR="00F24B53" w:rsidRPr="00F24B53" w:rsidRDefault="00F24B53" w:rsidP="00520A25">
            <w:pPr>
              <w:jc w:val="center"/>
              <w:rPr>
                <w:rFonts w:ascii="Times New Roman" w:hAnsi="Times New Roman"/>
                <w:sz w:val="20"/>
              </w:rPr>
            </w:pPr>
            <w:r w:rsidRPr="00F24B53">
              <w:rPr>
                <w:rFonts w:ascii="Times New Roman" w:hAnsi="Times New Roman"/>
                <w:sz w:val="20"/>
              </w:rPr>
              <w:t>Tool Caddy 1</w:t>
            </w:r>
          </w:p>
        </w:tc>
        <w:tc>
          <w:tcPr>
            <w:tcW w:w="0" w:type="auto"/>
            <w:tcBorders>
              <w:top w:val="single" w:sz="4" w:space="0" w:color="auto"/>
              <w:bottom w:val="single" w:sz="4" w:space="0" w:color="auto"/>
            </w:tcBorders>
            <w:shd w:val="clear" w:color="auto" w:fill="auto"/>
            <w:noWrap/>
            <w:vAlign w:val="bottom"/>
          </w:tcPr>
          <w:p w:rsidR="00F24B53" w:rsidRPr="00F24B53" w:rsidRDefault="00F24B53" w:rsidP="00520A25">
            <w:pPr>
              <w:jc w:val="center"/>
              <w:rPr>
                <w:rFonts w:ascii="Times New Roman" w:hAnsi="Times New Roman"/>
                <w:sz w:val="20"/>
              </w:rPr>
            </w:pPr>
            <w:r w:rsidRPr="00F24B53">
              <w:rPr>
                <w:rFonts w:ascii="Times New Roman" w:hAnsi="Times New Roman"/>
                <w:sz w:val="20"/>
              </w:rPr>
              <w:t>Tool Caddy 2</w:t>
            </w:r>
          </w:p>
        </w:tc>
        <w:tc>
          <w:tcPr>
            <w:tcW w:w="0" w:type="auto"/>
            <w:tcBorders>
              <w:top w:val="single" w:sz="4" w:space="0" w:color="auto"/>
              <w:bottom w:val="single" w:sz="4" w:space="0" w:color="auto"/>
            </w:tcBorders>
            <w:shd w:val="clear" w:color="auto" w:fill="auto"/>
            <w:noWrap/>
            <w:vAlign w:val="bottom"/>
          </w:tcPr>
          <w:p w:rsidR="00F24B53" w:rsidRPr="00F24B53" w:rsidRDefault="00F24B53" w:rsidP="00520A25">
            <w:pPr>
              <w:jc w:val="center"/>
              <w:rPr>
                <w:rFonts w:ascii="Times New Roman" w:hAnsi="Times New Roman"/>
                <w:sz w:val="20"/>
              </w:rPr>
            </w:pPr>
            <w:r w:rsidRPr="00F24B53">
              <w:rPr>
                <w:rFonts w:ascii="Times New Roman" w:hAnsi="Times New Roman"/>
                <w:sz w:val="20"/>
              </w:rPr>
              <w:t>Tool Caddy 3</w:t>
            </w:r>
          </w:p>
        </w:tc>
        <w:tc>
          <w:tcPr>
            <w:tcW w:w="0" w:type="auto"/>
            <w:tcBorders>
              <w:top w:val="single" w:sz="4" w:space="0" w:color="auto"/>
              <w:bottom w:val="single" w:sz="4" w:space="0" w:color="auto"/>
            </w:tcBorders>
            <w:shd w:val="clear" w:color="auto" w:fill="auto"/>
            <w:noWrap/>
            <w:vAlign w:val="bottom"/>
          </w:tcPr>
          <w:p w:rsidR="00F24B53" w:rsidRPr="00DC5A59" w:rsidRDefault="00F24B53" w:rsidP="00DC5A5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48"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0" w:type="auto"/>
            <w:tcBorders>
              <w:top w:val="single" w:sz="4" w:space="0" w:color="auto"/>
              <w:bottom w:val="single" w:sz="4" w:space="0" w:color="auto"/>
            </w:tcBorders>
            <w:shd w:val="clear" w:color="auto" w:fill="auto"/>
            <w:noWrap/>
            <w:vAlign w:val="bottom"/>
          </w:tcPr>
          <w:p w:rsidR="00F24B53" w:rsidRPr="00386EDF" w:rsidRDefault="00F24B53" w:rsidP="00DC5A59">
            <w:pPr>
              <w:spacing w:before="2" w:after="2"/>
              <w:jc w:val="center"/>
              <w:rPr>
                <w:rFonts w:ascii="Times New Roman" w:hAnsi="Times New Roman"/>
                <w:sz w:val="20"/>
              </w:rPr>
            </w:pPr>
            <w:r w:rsidRPr="00386EDF">
              <w:rPr>
                <w:rFonts w:ascii="Times New Roman" w:hAnsi="Times New Roman"/>
                <w:sz w:val="20"/>
              </w:rPr>
              <w:t>σ</w:t>
            </w:r>
          </w:p>
        </w:tc>
        <w:tc>
          <w:tcPr>
            <w:tcW w:w="0" w:type="auto"/>
            <w:tcBorders>
              <w:top w:val="single" w:sz="4" w:space="0" w:color="auto"/>
              <w:bottom w:val="single" w:sz="4" w:space="0" w:color="auto"/>
            </w:tcBorders>
            <w:shd w:val="clear" w:color="auto" w:fill="auto"/>
            <w:noWrap/>
            <w:vAlign w:val="bottom"/>
          </w:tcPr>
          <w:p w:rsidR="00F24B53" w:rsidRPr="00E73F5A" w:rsidRDefault="00F24B53" w:rsidP="00DC5A5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0" w:type="auto"/>
            <w:tcBorders>
              <w:top w:val="single" w:sz="4" w:space="0" w:color="auto"/>
              <w:bottom w:val="single" w:sz="4" w:space="0" w:color="auto"/>
            </w:tcBorders>
            <w:shd w:val="clear" w:color="auto" w:fill="auto"/>
            <w:noWrap/>
            <w:vAlign w:val="bottom"/>
          </w:tcPr>
          <w:p w:rsidR="00F24B53" w:rsidRPr="00E73F5A" w:rsidRDefault="00F24B53" w:rsidP="00DC5A5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F24B53" w:rsidRPr="00F24B53">
        <w:trPr>
          <w:trHeight w:val="240"/>
          <w:jc w:val="center"/>
        </w:trPr>
        <w:tc>
          <w:tcPr>
            <w:tcW w:w="0" w:type="auto"/>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Faces</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0.33</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0.47</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r>
      <w:tr w:rsidR="00F24B53" w:rsidRPr="00F24B53">
        <w:trPr>
          <w:trHeight w:val="240"/>
          <w:jc w:val="center"/>
        </w:trPr>
        <w:tc>
          <w:tcPr>
            <w:tcW w:w="0" w:type="auto"/>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Perimeter</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0.33</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0.47</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r>
      <w:tr w:rsidR="00F24B53" w:rsidRPr="00F24B53">
        <w:trPr>
          <w:trHeight w:val="240"/>
          <w:jc w:val="center"/>
        </w:trPr>
        <w:tc>
          <w:tcPr>
            <w:tcW w:w="0" w:type="auto"/>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Angles</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0.33</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0.47</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r>
      <w:tr w:rsidR="00F24B53" w:rsidRPr="00F24B53">
        <w:trPr>
          <w:trHeight w:val="240"/>
          <w:jc w:val="center"/>
        </w:trPr>
        <w:tc>
          <w:tcPr>
            <w:tcW w:w="0" w:type="auto"/>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Volume</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0.33</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0.47</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r>
      <w:tr w:rsidR="00F24B53" w:rsidRPr="00F24B53">
        <w:trPr>
          <w:trHeight w:val="240"/>
          <w:jc w:val="center"/>
        </w:trPr>
        <w:tc>
          <w:tcPr>
            <w:tcW w:w="0" w:type="auto"/>
            <w:tcBorders>
              <w:top w:val="single" w:sz="4" w:space="0" w:color="auto"/>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386EDF" w:rsidRDefault="00F24B53" w:rsidP="00F24B53">
            <w:pPr>
              <w:spacing w:before="2" w:after="2"/>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0" w:type="auto"/>
            <w:tcBorders>
              <w:top w:val="single" w:sz="4" w:space="0" w:color="auto"/>
              <w:left w:val="nil"/>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r>
      <w:tr w:rsidR="00F24B53" w:rsidRPr="00F24B53">
        <w:trPr>
          <w:trHeight w:val="320"/>
          <w:jc w:val="center"/>
        </w:trPr>
        <w:tc>
          <w:tcPr>
            <w:tcW w:w="0" w:type="auto"/>
            <w:tcBorders>
              <w:top w:val="single" w:sz="4" w:space="0" w:color="auto"/>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F24B53" w:rsidRPr="00E73F5A" w:rsidRDefault="00F24B53" w:rsidP="00F24B53">
            <w:pPr>
              <w:spacing w:before="2" w:after="2"/>
              <w:rPr>
                <w:rFonts w:ascii="Times New Roman" w:hAnsi="Times New Roman"/>
                <w:bCs/>
                <w:sz w:val="20"/>
              </w:rPr>
            </w:pPr>
            <w:r>
              <w:rPr>
                <w:rFonts w:ascii="Times New Roman" w:hAnsi="Times New Roman"/>
                <w:bCs/>
                <w:sz w:val="20"/>
              </w:rPr>
              <w:t>C</w:t>
            </w:r>
            <w:r>
              <w:rPr>
                <w:rFonts w:ascii="Times New Roman" w:hAnsi="Times New Roman"/>
                <w:bCs/>
                <w:sz w:val="20"/>
                <w:vertAlign w:val="subscript"/>
              </w:rPr>
              <w:t>tot,c</w:t>
            </w:r>
            <w:r>
              <w:rPr>
                <w:rFonts w:ascii="Times New Roman" w:hAnsi="Times New Roman"/>
                <w:bCs/>
                <w:sz w:val="20"/>
              </w:rPr>
              <w:t xml:space="preserve">  =</w:t>
            </w:r>
          </w:p>
        </w:tc>
        <w:tc>
          <w:tcPr>
            <w:tcW w:w="0" w:type="auto"/>
            <w:tcBorders>
              <w:top w:val="single" w:sz="4" w:space="0" w:color="auto"/>
              <w:left w:val="nil"/>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r>
    </w:tbl>
    <w:p w:rsidR="00F24B53" w:rsidRDefault="00F24B53" w:rsidP="00F24B53">
      <w:pPr>
        <w:tabs>
          <w:tab w:val="left" w:pos="6930"/>
        </w:tabs>
        <w:jc w:val="left"/>
      </w:pPr>
    </w:p>
    <w:p w:rsidR="00F24B53" w:rsidRDefault="00F24B53" w:rsidP="00F24B53">
      <w:pPr>
        <w:tabs>
          <w:tab w:val="left" w:pos="6930"/>
        </w:tabs>
        <w:jc w:val="center"/>
      </w:pPr>
      <w:r>
        <w:rPr>
          <w:noProof/>
        </w:rPr>
        <w:drawing>
          <wp:inline distT="0" distB="0" distL="0" distR="0">
            <wp:extent cx="1917700" cy="1103958"/>
            <wp:effectExtent l="19050" t="0" r="6350" b="0"/>
            <wp:docPr id="49" name="Picture 5" descr=":Capstone Pics:Upper Cover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apstone Pics:Upper Cover 1.JPG"/>
                    <pic:cNvPicPr>
                      <a:picLocks noChangeAspect="1" noChangeArrowheads="1"/>
                    </pic:cNvPicPr>
                  </pic:nvPicPr>
                  <pic:blipFill>
                    <a:blip r:embed="rId42" cstate="print"/>
                    <a:srcRect/>
                    <a:stretch>
                      <a:fillRect/>
                    </a:stretch>
                  </pic:blipFill>
                  <pic:spPr bwMode="auto">
                    <a:xfrm>
                      <a:off x="0" y="0"/>
                      <a:ext cx="1927821" cy="1109784"/>
                    </a:xfrm>
                    <a:prstGeom prst="rect">
                      <a:avLst/>
                    </a:prstGeom>
                    <a:noFill/>
                    <a:ln w="9525">
                      <a:noFill/>
                      <a:miter lim="800000"/>
                      <a:headEnd/>
                      <a:tailEnd/>
                    </a:ln>
                  </pic:spPr>
                </pic:pic>
              </a:graphicData>
            </a:graphic>
          </wp:inline>
        </w:drawing>
      </w:r>
      <w:r>
        <w:rPr>
          <w:noProof/>
        </w:rPr>
        <w:drawing>
          <wp:inline distT="0" distB="0" distL="0" distR="0">
            <wp:extent cx="1719580" cy="1108175"/>
            <wp:effectExtent l="19050" t="0" r="0" b="0"/>
            <wp:docPr id="50" name="Picture 6" descr=":Capstone Pics:Upper Cover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apstone Pics:Upper Cover 2.JPG"/>
                    <pic:cNvPicPr>
                      <a:picLocks noChangeAspect="1" noChangeArrowheads="1"/>
                    </pic:cNvPicPr>
                  </pic:nvPicPr>
                  <pic:blipFill>
                    <a:blip r:embed="rId43" cstate="print"/>
                    <a:srcRect/>
                    <a:stretch>
                      <a:fillRect/>
                    </a:stretch>
                  </pic:blipFill>
                  <pic:spPr bwMode="auto">
                    <a:xfrm>
                      <a:off x="0" y="0"/>
                      <a:ext cx="1725547" cy="1112020"/>
                    </a:xfrm>
                    <a:prstGeom prst="rect">
                      <a:avLst/>
                    </a:prstGeom>
                    <a:noFill/>
                    <a:ln w="9525">
                      <a:noFill/>
                      <a:miter lim="800000"/>
                      <a:headEnd/>
                      <a:tailEnd/>
                    </a:ln>
                  </pic:spPr>
                </pic:pic>
              </a:graphicData>
            </a:graphic>
          </wp:inline>
        </w:drawing>
      </w:r>
      <w:r>
        <w:rPr>
          <w:noProof/>
        </w:rPr>
        <w:drawing>
          <wp:inline distT="0" distB="0" distL="0" distR="0">
            <wp:extent cx="1838279" cy="1058238"/>
            <wp:effectExtent l="19050" t="0" r="0" b="0"/>
            <wp:docPr id="51" name="Picture 7" descr=":Capstone Pics:Upper Cover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apstone Pics:Upper Cover 3.JPG"/>
                    <pic:cNvPicPr>
                      <a:picLocks noChangeAspect="1" noChangeArrowheads="1"/>
                    </pic:cNvPicPr>
                  </pic:nvPicPr>
                  <pic:blipFill>
                    <a:blip r:embed="rId44" cstate="print"/>
                    <a:srcRect/>
                    <a:stretch>
                      <a:fillRect/>
                    </a:stretch>
                  </pic:blipFill>
                  <pic:spPr bwMode="auto">
                    <a:xfrm>
                      <a:off x="0" y="0"/>
                      <a:ext cx="1840466" cy="1059497"/>
                    </a:xfrm>
                    <a:prstGeom prst="rect">
                      <a:avLst/>
                    </a:prstGeom>
                    <a:noFill/>
                    <a:ln w="9525">
                      <a:noFill/>
                      <a:miter lim="800000"/>
                      <a:headEnd/>
                      <a:tailEnd/>
                    </a:ln>
                  </pic:spPr>
                </pic:pic>
              </a:graphicData>
            </a:graphic>
          </wp:inline>
        </w:drawing>
      </w:r>
    </w:p>
    <w:p w:rsidR="00F24B53" w:rsidRDefault="00F24B53" w:rsidP="008A798B">
      <w:pPr>
        <w:tabs>
          <w:tab w:val="left" w:pos="4050"/>
          <w:tab w:val="left" w:pos="6840"/>
        </w:tabs>
        <w:ind w:firstLine="1170"/>
        <w:jc w:val="left"/>
      </w:pPr>
      <w:r>
        <w:t>Upper Cover 1</w:t>
      </w:r>
      <w:r>
        <w:tab/>
        <w:t>Upper Cover 2</w:t>
      </w:r>
      <w:r>
        <w:tab/>
        <w:t>Upper Cover 3</w:t>
      </w:r>
    </w:p>
    <w:p w:rsidR="00F24B53" w:rsidRDefault="00F24B53" w:rsidP="00F24B53">
      <w:pPr>
        <w:tabs>
          <w:tab w:val="left" w:pos="6930"/>
        </w:tabs>
        <w:ind w:firstLine="1080"/>
        <w:jc w:val="left"/>
      </w:pPr>
    </w:p>
    <w:tbl>
      <w:tblPr>
        <w:tblW w:w="11111" w:type="dxa"/>
        <w:jc w:val="center"/>
        <w:tblInd w:w="292" w:type="dxa"/>
        <w:tblBorders>
          <w:top w:val="single" w:sz="4" w:space="0" w:color="auto"/>
          <w:left w:val="single" w:sz="4" w:space="0" w:color="auto"/>
          <w:bottom w:val="single" w:sz="4" w:space="0" w:color="auto"/>
          <w:right w:val="single" w:sz="4" w:space="0" w:color="auto"/>
          <w:insideV w:val="single" w:sz="4" w:space="0" w:color="auto"/>
        </w:tblBorders>
        <w:tblLook w:val="0000"/>
      </w:tblPr>
      <w:tblGrid>
        <w:gridCol w:w="1596"/>
        <w:gridCol w:w="2070"/>
        <w:gridCol w:w="1209"/>
        <w:gridCol w:w="1221"/>
        <w:gridCol w:w="1080"/>
        <w:gridCol w:w="1080"/>
        <w:gridCol w:w="1112"/>
        <w:gridCol w:w="833"/>
        <w:gridCol w:w="910"/>
      </w:tblGrid>
      <w:tr w:rsidR="00235C23" w:rsidRPr="00F24B53">
        <w:trPr>
          <w:trHeight w:val="240"/>
          <w:jc w:val="center"/>
        </w:trPr>
        <w:tc>
          <w:tcPr>
            <w:tcW w:w="3666" w:type="dxa"/>
            <w:gridSpan w:val="2"/>
            <w:tcBorders>
              <w:top w:val="single" w:sz="4" w:space="0" w:color="auto"/>
              <w:bottom w:val="single" w:sz="4" w:space="0" w:color="auto"/>
            </w:tcBorders>
            <w:shd w:val="clear" w:color="auto" w:fill="auto"/>
            <w:noWrap/>
            <w:vAlign w:val="bottom"/>
          </w:tcPr>
          <w:p w:rsidR="00235C23" w:rsidRPr="00F24B53" w:rsidRDefault="00235C23">
            <w:pPr>
              <w:rPr>
                <w:rFonts w:ascii="Times New Roman" w:hAnsi="Times New Roman"/>
                <w:sz w:val="20"/>
              </w:rPr>
            </w:pPr>
            <w:r w:rsidRPr="00F24B53">
              <w:rPr>
                <w:rFonts w:ascii="Times New Roman" w:hAnsi="Times New Roman"/>
                <w:b/>
                <w:bCs/>
                <w:sz w:val="20"/>
              </w:rPr>
              <w:t>Main Part</w:t>
            </w:r>
          </w:p>
        </w:tc>
        <w:tc>
          <w:tcPr>
            <w:tcW w:w="1209" w:type="dxa"/>
            <w:tcBorders>
              <w:top w:val="single" w:sz="4" w:space="0" w:color="auto"/>
              <w:bottom w:val="single" w:sz="4" w:space="0" w:color="auto"/>
            </w:tcBorders>
            <w:shd w:val="clear" w:color="auto" w:fill="auto"/>
            <w:noWrap/>
            <w:vAlign w:val="bottom"/>
          </w:tcPr>
          <w:p w:rsidR="00235C23" w:rsidRPr="00F24B53" w:rsidRDefault="00235C23" w:rsidP="00520A25">
            <w:pPr>
              <w:jc w:val="center"/>
              <w:rPr>
                <w:rFonts w:ascii="Times New Roman" w:hAnsi="Times New Roman"/>
                <w:sz w:val="20"/>
              </w:rPr>
            </w:pPr>
            <w:r w:rsidRPr="00F24B53">
              <w:rPr>
                <w:rFonts w:ascii="Times New Roman" w:hAnsi="Times New Roman"/>
                <w:sz w:val="20"/>
              </w:rPr>
              <w:t>Upper Cover 1</w:t>
            </w:r>
          </w:p>
        </w:tc>
        <w:tc>
          <w:tcPr>
            <w:tcW w:w="1221" w:type="dxa"/>
            <w:tcBorders>
              <w:top w:val="single" w:sz="4" w:space="0" w:color="auto"/>
              <w:bottom w:val="single" w:sz="4" w:space="0" w:color="auto"/>
            </w:tcBorders>
            <w:shd w:val="clear" w:color="auto" w:fill="auto"/>
            <w:noWrap/>
            <w:vAlign w:val="bottom"/>
          </w:tcPr>
          <w:p w:rsidR="00235C23" w:rsidRPr="00F24B53" w:rsidRDefault="00235C23" w:rsidP="00520A25">
            <w:pPr>
              <w:jc w:val="center"/>
              <w:rPr>
                <w:rFonts w:ascii="Times New Roman" w:hAnsi="Times New Roman"/>
                <w:sz w:val="20"/>
              </w:rPr>
            </w:pPr>
            <w:r w:rsidRPr="00F24B53">
              <w:rPr>
                <w:rFonts w:ascii="Times New Roman" w:hAnsi="Times New Roman"/>
                <w:sz w:val="20"/>
              </w:rPr>
              <w:t>Upper Cover 2</w:t>
            </w:r>
          </w:p>
        </w:tc>
        <w:tc>
          <w:tcPr>
            <w:tcW w:w="1080" w:type="dxa"/>
            <w:tcBorders>
              <w:top w:val="single" w:sz="4" w:space="0" w:color="auto"/>
              <w:bottom w:val="single" w:sz="4" w:space="0" w:color="auto"/>
            </w:tcBorders>
            <w:shd w:val="clear" w:color="auto" w:fill="auto"/>
            <w:noWrap/>
            <w:vAlign w:val="bottom"/>
          </w:tcPr>
          <w:p w:rsidR="00235C23" w:rsidRPr="00F24B53" w:rsidRDefault="00235C23" w:rsidP="00520A25">
            <w:pPr>
              <w:jc w:val="center"/>
              <w:rPr>
                <w:rFonts w:ascii="Times New Roman" w:hAnsi="Times New Roman"/>
                <w:sz w:val="20"/>
              </w:rPr>
            </w:pPr>
            <w:r w:rsidRPr="00F24B53">
              <w:rPr>
                <w:rFonts w:ascii="Times New Roman" w:hAnsi="Times New Roman"/>
                <w:sz w:val="20"/>
              </w:rPr>
              <w:t>Upper Cover 3</w:t>
            </w:r>
          </w:p>
        </w:tc>
        <w:tc>
          <w:tcPr>
            <w:tcW w:w="1080" w:type="dxa"/>
            <w:tcBorders>
              <w:top w:val="single" w:sz="4" w:space="0" w:color="auto"/>
              <w:bottom w:val="single" w:sz="4" w:space="0" w:color="auto"/>
            </w:tcBorders>
            <w:shd w:val="clear" w:color="auto" w:fill="auto"/>
            <w:noWrap/>
            <w:vAlign w:val="bottom"/>
          </w:tcPr>
          <w:p w:rsidR="00235C23" w:rsidRPr="00DC5A59" w:rsidRDefault="00235C23" w:rsidP="00DC5A5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63"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1112" w:type="dxa"/>
            <w:tcBorders>
              <w:top w:val="single" w:sz="4" w:space="0" w:color="auto"/>
              <w:bottom w:val="single" w:sz="4" w:space="0" w:color="auto"/>
            </w:tcBorders>
            <w:shd w:val="clear" w:color="auto" w:fill="auto"/>
            <w:noWrap/>
            <w:vAlign w:val="bottom"/>
          </w:tcPr>
          <w:p w:rsidR="00235C23" w:rsidRPr="00386EDF" w:rsidRDefault="00235C23" w:rsidP="00DC5A59">
            <w:pPr>
              <w:spacing w:before="2" w:after="2"/>
              <w:jc w:val="center"/>
              <w:rPr>
                <w:rFonts w:ascii="Times New Roman" w:hAnsi="Times New Roman"/>
                <w:sz w:val="20"/>
              </w:rPr>
            </w:pPr>
            <w:r w:rsidRPr="00386EDF">
              <w:rPr>
                <w:rFonts w:ascii="Times New Roman" w:hAnsi="Times New Roman"/>
                <w:sz w:val="20"/>
              </w:rPr>
              <w:t>σ</w:t>
            </w:r>
          </w:p>
        </w:tc>
        <w:tc>
          <w:tcPr>
            <w:tcW w:w="833"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910"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Faces</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16</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4.32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78.40%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78.40%</w:t>
            </w: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520A25">
            <w:pPr>
              <w:rPr>
                <w:rFonts w:ascii="Times New Roman" w:hAnsi="Times New Roman"/>
                <w:sz w:val="20"/>
              </w:rPr>
            </w:pPr>
            <w:r>
              <w:rPr>
                <w:rFonts w:ascii="Times New Roman" w:hAnsi="Times New Roman"/>
                <w:sz w:val="20"/>
              </w:rPr>
              <w:t>Perimeter</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21"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112"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91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58.95%</w:t>
            </w: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Front</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737.86</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690.87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670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699.58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28.38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95.94%</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736.52</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750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495.51</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350.42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29.28%</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971.72</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788.04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865.51</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875.09</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75.29</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91.40%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3</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744.79</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248.26</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351.10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Back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738.77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246.26</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348.26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Back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600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634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670.21</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634.74</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28.67</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95.48%</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front</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676.24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658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444.75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314.57</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29.27%</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top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717.02</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720.9</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739.3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725.74</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9.72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98.66%</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top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953.11</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775.37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852.28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860.25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72.78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91.54%</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top 3</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731.03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243.68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344.61</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back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582.05</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721.8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658.35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654.07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57.13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91.26%</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back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618.3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206.10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291.47</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right</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526.48</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560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532.95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539.81</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14.52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97.31%</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left</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526.48</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560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532.95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539.81</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14.52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97.31%</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Front lip</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586</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614.28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576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592.09</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16.21</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97.26%</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Right lip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230.58</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165.36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174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189.98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28.92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84.78%</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Right lip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292.24</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175.08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287.99</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251.77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54.26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78.45%</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Right lip 3</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131.76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43.92</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62.11</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Right lip 4</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88.1</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29.37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41.53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Left lip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230.58</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165.36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174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189.98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28.92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84.78%</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Left lip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292.24</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175.08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287.99</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251.77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54.26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78.45%</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Left lip 3</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131.76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43.92</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62.11</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Left lip 4</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88.1</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29.37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41.53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Back lip</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574</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614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576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588.00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18.40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96.87%</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Right side</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543.21</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574.89</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544.85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554.32</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14.56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97.37%</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Left side</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543.21</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574.89</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544.85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554.32</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14.56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97.37%</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Angles-</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21"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112"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91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46.54%</w:t>
            </w: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Front</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1</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29.29%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2</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3</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Back 1</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Back 2</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front</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29.29%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top 1</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top 2</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top 3</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back 1</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back 2</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right</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left</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Front lip</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Right lip 1</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Right lip 2</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Right lip 3</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Right lip 4</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Left lip 1</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Left lip 2</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Left lip 3</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Left lip 4</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Back lip</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Right side</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21"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112"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141.14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47.05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66.53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175.78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58.59</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82.86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3</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217.55</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206.53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205.23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209.77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5.53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97.37%</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4</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137.65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105.88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22.46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78.79%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5</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137.65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75.88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57.08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24.79%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6</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77.07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85.69</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6.10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92.89%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7</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185.37</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190.96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203.92</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193.42</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7.77</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95.98%</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8</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194.17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64.72</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91.53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9</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164.42</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54.81</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77.51</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10</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128.36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102.79</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18.08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82.41%</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Front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31.63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37.57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53.07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26.23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50.58%</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1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22.95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7.65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10.82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2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14.24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4.75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6.71</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CF408D">
            <w:pPr>
              <w:rPr>
                <w:rFonts w:ascii="Times New Roman" w:hAnsi="Times New Roman"/>
                <w:sz w:val="20"/>
              </w:rPr>
            </w:pPr>
            <w:r w:rsidRPr="00F24B53">
              <w:rPr>
                <w:rFonts w:ascii="Times New Roman" w:hAnsi="Times New Roman"/>
                <w:sz w:val="20"/>
              </w:rPr>
              <w:t>Bott</w:t>
            </w:r>
            <w:r>
              <w:rPr>
                <w:rFonts w:ascii="Times New Roman" w:hAnsi="Times New Roman"/>
                <w:sz w:val="20"/>
              </w:rPr>
              <w:t>om</w:t>
            </w:r>
            <w:r w:rsidR="00F24B53" w:rsidRPr="00F24B53">
              <w:rPr>
                <w:rFonts w:ascii="Times New Roman" w:hAnsi="Times New Roman"/>
                <w:sz w:val="20"/>
              </w:rPr>
              <w:t xml:space="preserve"> 1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42.5</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28.42</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42.61</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37.84</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6.66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82.39%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CF408D">
            <w:pPr>
              <w:rPr>
                <w:rFonts w:ascii="Times New Roman" w:hAnsi="Times New Roman"/>
                <w:sz w:val="20"/>
              </w:rPr>
            </w:pPr>
            <w:r w:rsidRPr="00F24B53">
              <w:rPr>
                <w:rFonts w:ascii="Times New Roman" w:hAnsi="Times New Roman"/>
                <w:sz w:val="20"/>
              </w:rPr>
              <w:t>Bottom</w:t>
            </w:r>
            <w:r w:rsidR="00F24B53" w:rsidRPr="00F24B53">
              <w:rPr>
                <w:rFonts w:ascii="Times New Roman" w:hAnsi="Times New Roman"/>
                <w:sz w:val="20"/>
              </w:rPr>
              <w:t xml:space="preserve"> 2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15.44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5.15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7.28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Left side</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21"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112"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141.14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47.05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66.53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175.78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58.59</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82.86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3</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217.55</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206.53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205.23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209.77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5.53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97.37%</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4</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137.65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105.88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22.46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78.79%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5</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137.65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75.88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57.08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24.79%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6</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77.07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85.69</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6.10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92.89%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7</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185.37</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190.96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203.92</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193.42</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7.77</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95.98%</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8</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194.17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64.72</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91.53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9</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164.42</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54.81</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77.51</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10</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128.36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102.79</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18.08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82.41%</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Front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31.63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37.57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53.07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26.23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50.58%</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1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22.95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7.65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10.82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2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14.24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4.75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6.71</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Bottom 1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42.5</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28.42</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42.61</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37.84</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6.66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82.39%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Bottom 2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15.44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5.15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7.28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right</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21"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112"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148.96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49.65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70.22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167.7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55.90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79.05</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3</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217.51</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193.3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204.05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204.95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9.90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95.17%</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4</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123.05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101.02</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15.58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84.58%</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5</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137.66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75.89</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57.08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24.78%</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6</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77.03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85.68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6.11</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92.86%</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7</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185.39</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160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205.5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183.63</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18.62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89.86%</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8</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157.43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52.48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74.21</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9</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153.43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51.14</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72.33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10</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92.43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90.81</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1.15</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98.74%</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Front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90.35</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31.95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38.2</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53.50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26.18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51.06%</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1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22.7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7.57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10.70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2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14.3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4.77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6.74</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CF408D">
            <w:pPr>
              <w:rPr>
                <w:rFonts w:ascii="Times New Roman" w:hAnsi="Times New Roman"/>
                <w:sz w:val="20"/>
              </w:rPr>
            </w:pPr>
            <w:r w:rsidRPr="00F24B53">
              <w:rPr>
                <w:rFonts w:ascii="Times New Roman" w:hAnsi="Times New Roman"/>
                <w:sz w:val="20"/>
              </w:rPr>
              <w:t>Bottom</w:t>
            </w:r>
            <w:r w:rsidR="00F24B53" w:rsidRPr="00F24B53">
              <w:rPr>
                <w:rFonts w:ascii="Times New Roman" w:hAnsi="Times New Roman"/>
                <w:sz w:val="20"/>
              </w:rPr>
              <w:t xml:space="preserve"> 1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41.6</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27.3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37.04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35.31</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5.96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83.11%</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CF408D">
            <w:pPr>
              <w:rPr>
                <w:rFonts w:ascii="Times New Roman" w:hAnsi="Times New Roman"/>
                <w:sz w:val="20"/>
              </w:rPr>
            </w:pPr>
            <w:r w:rsidRPr="00F24B53">
              <w:rPr>
                <w:rFonts w:ascii="Times New Roman" w:hAnsi="Times New Roman"/>
                <w:sz w:val="20"/>
              </w:rPr>
              <w:t>Bottom</w:t>
            </w:r>
            <w:r w:rsidR="00F24B53" w:rsidRPr="00F24B53">
              <w:rPr>
                <w:rFonts w:ascii="Times New Roman" w:hAnsi="Times New Roman"/>
                <w:sz w:val="20"/>
              </w:rPr>
              <w:t xml:space="preserve"> 2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15.44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5.15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7.28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Under left</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21"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112"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148.96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49.65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70.22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167.7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55.90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79.05</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3</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217.51</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193.3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204.05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204.95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9.90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95.17%</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4</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123.05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101.02</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15.58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84.58%</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5</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137.66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75.89</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57.08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24.78%</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6</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77.03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85.68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6.11</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92.86%</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7</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185.39</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160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205.5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183.63</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18.62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89.86%</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8</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157.43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52.48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74.21</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9</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153.43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51.14</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72.33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10</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92.43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90.81</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1.15</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98.74%</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Front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90.35</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31.95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38.2</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53.50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26.18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51.06%</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1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22.7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7.57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10.70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2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14.3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4.77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6.74</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Bottom 1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41.6</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27.3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37.04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35.31</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5.96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83.11%</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Bottom 2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15.44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5.15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7.28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Volume</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293819.14</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343689.24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219785.52</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285764.63</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50903.11</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82.19%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82.19%</w:t>
            </w:r>
          </w:p>
        </w:tc>
      </w:tr>
      <w:tr w:rsidR="00F24B53" w:rsidRPr="00F24B53">
        <w:trPr>
          <w:trHeight w:val="240"/>
          <w:jc w:val="center"/>
        </w:trPr>
        <w:tc>
          <w:tcPr>
            <w:tcW w:w="1596" w:type="dxa"/>
            <w:tcBorders>
              <w:top w:val="single" w:sz="4" w:space="0" w:color="auto"/>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221"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112"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833" w:type="dxa"/>
            <w:tcBorders>
              <w:top w:val="single" w:sz="4" w:space="0" w:color="auto"/>
              <w:left w:val="nil"/>
              <w:bottom w:val="single" w:sz="4" w:space="0" w:color="auto"/>
              <w:right w:val="nil"/>
            </w:tcBorders>
            <w:shd w:val="clear" w:color="auto" w:fill="auto"/>
            <w:noWrap/>
            <w:vAlign w:val="bottom"/>
          </w:tcPr>
          <w:p w:rsidR="00F24B53" w:rsidRPr="00386EDF" w:rsidRDefault="00F24B53" w:rsidP="00F24B53">
            <w:pPr>
              <w:spacing w:before="2" w:after="2"/>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910" w:type="dxa"/>
            <w:tcBorders>
              <w:top w:val="single" w:sz="4" w:space="0" w:color="auto"/>
              <w:left w:val="nil"/>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66.52%</w:t>
            </w:r>
          </w:p>
        </w:tc>
      </w:tr>
      <w:tr w:rsidR="00235C23" w:rsidRPr="00F24B53">
        <w:trPr>
          <w:trHeight w:val="240"/>
          <w:jc w:val="center"/>
        </w:trPr>
        <w:tc>
          <w:tcPr>
            <w:tcW w:w="3666" w:type="dxa"/>
            <w:gridSpan w:val="2"/>
            <w:tcBorders>
              <w:top w:val="single" w:sz="4" w:space="0" w:color="auto"/>
              <w:bottom w:val="single" w:sz="4" w:space="0" w:color="auto"/>
            </w:tcBorders>
            <w:shd w:val="clear" w:color="auto" w:fill="auto"/>
            <w:noWrap/>
            <w:vAlign w:val="bottom"/>
          </w:tcPr>
          <w:p w:rsidR="00235C23" w:rsidRPr="00F24B53" w:rsidRDefault="00235C23">
            <w:pPr>
              <w:rPr>
                <w:rFonts w:ascii="Times New Roman" w:hAnsi="Times New Roman"/>
                <w:sz w:val="20"/>
              </w:rPr>
            </w:pPr>
            <w:r w:rsidRPr="00F24B53">
              <w:rPr>
                <w:rFonts w:ascii="Times New Roman" w:hAnsi="Times New Roman"/>
                <w:b/>
                <w:bCs/>
                <w:sz w:val="20"/>
              </w:rPr>
              <w:t>Extrusion</w:t>
            </w:r>
          </w:p>
        </w:tc>
        <w:tc>
          <w:tcPr>
            <w:tcW w:w="1209" w:type="dxa"/>
            <w:tcBorders>
              <w:top w:val="single" w:sz="4" w:space="0" w:color="auto"/>
              <w:bottom w:val="single" w:sz="4" w:space="0" w:color="auto"/>
            </w:tcBorders>
            <w:shd w:val="clear" w:color="auto" w:fill="auto"/>
            <w:noWrap/>
            <w:vAlign w:val="bottom"/>
          </w:tcPr>
          <w:p w:rsidR="00235C23" w:rsidRPr="00F24B53" w:rsidRDefault="00235C23" w:rsidP="00520A25">
            <w:pPr>
              <w:jc w:val="center"/>
              <w:rPr>
                <w:rFonts w:ascii="Times New Roman" w:hAnsi="Times New Roman"/>
                <w:sz w:val="20"/>
              </w:rPr>
            </w:pPr>
            <w:r w:rsidRPr="00F24B53">
              <w:rPr>
                <w:rFonts w:ascii="Times New Roman" w:hAnsi="Times New Roman"/>
                <w:sz w:val="20"/>
              </w:rPr>
              <w:t>Upper Cover 1</w:t>
            </w:r>
          </w:p>
        </w:tc>
        <w:tc>
          <w:tcPr>
            <w:tcW w:w="1221" w:type="dxa"/>
            <w:tcBorders>
              <w:top w:val="single" w:sz="4" w:space="0" w:color="auto"/>
              <w:bottom w:val="single" w:sz="4" w:space="0" w:color="auto"/>
            </w:tcBorders>
            <w:shd w:val="clear" w:color="auto" w:fill="auto"/>
            <w:noWrap/>
            <w:vAlign w:val="bottom"/>
          </w:tcPr>
          <w:p w:rsidR="00235C23" w:rsidRPr="00F24B53" w:rsidRDefault="00235C23" w:rsidP="00520A25">
            <w:pPr>
              <w:jc w:val="center"/>
              <w:rPr>
                <w:rFonts w:ascii="Times New Roman" w:hAnsi="Times New Roman"/>
                <w:sz w:val="20"/>
              </w:rPr>
            </w:pPr>
            <w:r w:rsidRPr="00F24B53">
              <w:rPr>
                <w:rFonts w:ascii="Times New Roman" w:hAnsi="Times New Roman"/>
                <w:sz w:val="20"/>
              </w:rPr>
              <w:t>Upper Cover 2</w:t>
            </w:r>
          </w:p>
        </w:tc>
        <w:tc>
          <w:tcPr>
            <w:tcW w:w="1080" w:type="dxa"/>
            <w:tcBorders>
              <w:top w:val="single" w:sz="4" w:space="0" w:color="auto"/>
              <w:bottom w:val="single" w:sz="4" w:space="0" w:color="auto"/>
            </w:tcBorders>
            <w:shd w:val="clear" w:color="auto" w:fill="auto"/>
            <w:noWrap/>
            <w:vAlign w:val="bottom"/>
          </w:tcPr>
          <w:p w:rsidR="00235C23" w:rsidRPr="00F24B53" w:rsidRDefault="00235C23" w:rsidP="00520A25">
            <w:pPr>
              <w:jc w:val="center"/>
              <w:rPr>
                <w:rFonts w:ascii="Times New Roman" w:hAnsi="Times New Roman"/>
                <w:sz w:val="20"/>
              </w:rPr>
            </w:pPr>
            <w:r w:rsidRPr="00F24B53">
              <w:rPr>
                <w:rFonts w:ascii="Times New Roman" w:hAnsi="Times New Roman"/>
                <w:sz w:val="20"/>
              </w:rPr>
              <w:t>Upper Cover 3</w:t>
            </w:r>
          </w:p>
        </w:tc>
        <w:tc>
          <w:tcPr>
            <w:tcW w:w="1080" w:type="dxa"/>
            <w:tcBorders>
              <w:top w:val="single" w:sz="4" w:space="0" w:color="auto"/>
              <w:bottom w:val="single" w:sz="4" w:space="0" w:color="auto"/>
            </w:tcBorders>
            <w:shd w:val="clear" w:color="auto" w:fill="auto"/>
            <w:noWrap/>
            <w:vAlign w:val="bottom"/>
          </w:tcPr>
          <w:p w:rsidR="00235C23" w:rsidRPr="00DC5A59" w:rsidRDefault="00235C23" w:rsidP="00DC5A5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56"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1112" w:type="dxa"/>
            <w:tcBorders>
              <w:top w:val="single" w:sz="4" w:space="0" w:color="auto"/>
              <w:bottom w:val="single" w:sz="4" w:space="0" w:color="auto"/>
            </w:tcBorders>
            <w:shd w:val="clear" w:color="auto" w:fill="auto"/>
            <w:noWrap/>
            <w:vAlign w:val="bottom"/>
          </w:tcPr>
          <w:p w:rsidR="00235C23" w:rsidRPr="00386EDF" w:rsidRDefault="00235C23" w:rsidP="00DC5A59">
            <w:pPr>
              <w:spacing w:before="2" w:after="2"/>
              <w:jc w:val="center"/>
              <w:rPr>
                <w:rFonts w:ascii="Times New Roman" w:hAnsi="Times New Roman"/>
                <w:sz w:val="20"/>
              </w:rPr>
            </w:pPr>
            <w:r w:rsidRPr="00386EDF">
              <w:rPr>
                <w:rFonts w:ascii="Times New Roman" w:hAnsi="Times New Roman"/>
                <w:sz w:val="20"/>
              </w:rPr>
              <w:t>σ</w:t>
            </w:r>
          </w:p>
        </w:tc>
        <w:tc>
          <w:tcPr>
            <w:tcW w:w="833"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910" w:type="dxa"/>
            <w:tcBorders>
              <w:top w:val="single" w:sz="4" w:space="0" w:color="auto"/>
              <w:bottom w:val="single" w:sz="4" w:space="0" w:color="auto"/>
            </w:tcBorders>
            <w:shd w:val="clear" w:color="auto" w:fill="auto"/>
            <w:noWrap/>
            <w:vAlign w:val="bottom"/>
          </w:tcPr>
          <w:p w:rsidR="00235C23" w:rsidRPr="00E73F5A" w:rsidRDefault="00235C23" w:rsidP="00DC5A5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Faces</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8.33</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1.25</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85.03%</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85.03%</w:t>
            </w: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Perimeter</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21"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112"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91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61.95%</w:t>
            </w: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Front</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407.44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135.81</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192.07</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316.02</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347.62</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334.1</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332.58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12.95</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96.11%</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523.74</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434.78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493.05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483.86</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36.89</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92.37%</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Back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428.78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416.36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281.71</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199.27</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29.27%</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Back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330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324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420.2</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358.07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44.00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87.71%</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Bottom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392.1</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130.70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184.84</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Bottom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483.02</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435.76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489.05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469.28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23.83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94.92%</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Bottom 3</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349.94</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370.7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334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351.55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15.03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95.73%</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Right side</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226.36</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330.59</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221.15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259.37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50.41</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80.57%</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Left side</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226.36</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30.59</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221.15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159.37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91.08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42.85%</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Angles</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21"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112"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91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51.20%</w:t>
            </w: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Front</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1</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2</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Back 1</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29.29%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Back 2</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Bottom 1</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42.43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Bottom 2</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Bottom 3</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90.00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Right side</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21"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112"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87.75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89.25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98.81%</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175.37</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195.98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270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213.78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40.63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80.99%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3</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132.35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104.12</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19.96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80.83%</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4</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132.35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104.12</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19.96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80.83%</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5</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77.07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85.69</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6.10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92.89%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6</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66.67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94.28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7</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205.05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68.35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96.66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8</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28.18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39.39</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37.59</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4.58%</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1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3.19</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23.736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8.98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10.52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Bottom 1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5.93</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5.54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24.33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11.93</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8.77</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26.53%</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Left side</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21"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112"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833"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1</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87.75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89.25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98.81%</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2</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175.37</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195.98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270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213.78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40.63</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80.99%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3</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132.35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104.12</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19.96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80.83%</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4</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132.35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104.12</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19.96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80.83%</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5</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77.07</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85.69</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6.10</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92.89%</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6</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66.67</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94.28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7</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205.05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68.35</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96.66</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Angle 8</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28.18</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39.39</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37.59</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4.58%</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Top 1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3.19</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23.736</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8.98</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10.52</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Bottom 1 Arc</w:t>
            </w: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5.93</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5.54</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24.33</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11.93</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8.77</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26.53%</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r>
      <w:tr w:rsidR="00F24B53" w:rsidRPr="00F24B53">
        <w:trPr>
          <w:trHeight w:val="240"/>
          <w:jc w:val="center"/>
        </w:trPr>
        <w:tc>
          <w:tcPr>
            <w:tcW w:w="1596"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r w:rsidRPr="00F24B53">
              <w:rPr>
                <w:rFonts w:ascii="Times New Roman" w:hAnsi="Times New Roman"/>
                <w:sz w:val="20"/>
              </w:rPr>
              <w:t>Volumes</w:t>
            </w:r>
          </w:p>
        </w:tc>
        <w:tc>
          <w:tcPr>
            <w:tcW w:w="2070" w:type="dxa"/>
            <w:tcBorders>
              <w:top w:val="single" w:sz="4" w:space="0" w:color="auto"/>
              <w:bottom w:val="single" w:sz="4" w:space="0" w:color="auto"/>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126807.05</w:t>
            </w:r>
          </w:p>
        </w:tc>
        <w:tc>
          <w:tcPr>
            <w:tcW w:w="1221"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664981</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35819.85</w:t>
            </w:r>
          </w:p>
        </w:tc>
        <w:tc>
          <w:tcPr>
            <w:tcW w:w="108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275869.30</w:t>
            </w:r>
          </w:p>
        </w:tc>
        <w:tc>
          <w:tcPr>
            <w:tcW w:w="1112"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277639.58</w:t>
            </w:r>
          </w:p>
        </w:tc>
        <w:tc>
          <w:tcPr>
            <w:tcW w:w="833"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w:t>
            </w:r>
          </w:p>
        </w:tc>
        <w:tc>
          <w:tcPr>
            <w:tcW w:w="910" w:type="dxa"/>
            <w:tcBorders>
              <w:top w:val="single" w:sz="4" w:space="0" w:color="auto"/>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0.00%</w:t>
            </w:r>
          </w:p>
        </w:tc>
      </w:tr>
      <w:tr w:rsidR="00F24B53" w:rsidRPr="00F24B53">
        <w:trPr>
          <w:trHeight w:val="240"/>
          <w:jc w:val="center"/>
        </w:trPr>
        <w:tc>
          <w:tcPr>
            <w:tcW w:w="1596" w:type="dxa"/>
            <w:tcBorders>
              <w:top w:val="single" w:sz="4" w:space="0" w:color="auto"/>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221"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112"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833" w:type="dxa"/>
            <w:tcBorders>
              <w:top w:val="single" w:sz="4" w:space="0" w:color="auto"/>
              <w:left w:val="nil"/>
              <w:bottom w:val="single" w:sz="4" w:space="0" w:color="auto"/>
              <w:right w:val="nil"/>
            </w:tcBorders>
            <w:shd w:val="clear" w:color="auto" w:fill="auto"/>
            <w:noWrap/>
            <w:vAlign w:val="bottom"/>
          </w:tcPr>
          <w:p w:rsidR="00F24B53" w:rsidRPr="00386EDF" w:rsidRDefault="00F24B53" w:rsidP="00F24B53">
            <w:pPr>
              <w:spacing w:before="2" w:after="2"/>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910" w:type="dxa"/>
            <w:tcBorders>
              <w:top w:val="single" w:sz="4" w:space="0" w:color="auto"/>
              <w:left w:val="nil"/>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49.55%</w:t>
            </w:r>
          </w:p>
        </w:tc>
      </w:tr>
      <w:tr w:rsidR="00F24B53" w:rsidRPr="00F24B53">
        <w:trPr>
          <w:trHeight w:val="240"/>
          <w:jc w:val="center"/>
        </w:trPr>
        <w:tc>
          <w:tcPr>
            <w:tcW w:w="1596" w:type="dxa"/>
            <w:tcBorders>
              <w:top w:val="single" w:sz="4" w:space="0" w:color="auto"/>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2070"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209"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221"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1112" w:type="dxa"/>
            <w:tcBorders>
              <w:top w:val="single" w:sz="4" w:space="0" w:color="auto"/>
              <w:left w:val="nil"/>
              <w:bottom w:val="single" w:sz="4" w:space="0" w:color="auto"/>
              <w:right w:val="nil"/>
            </w:tcBorders>
            <w:shd w:val="clear" w:color="auto" w:fill="auto"/>
            <w:noWrap/>
            <w:vAlign w:val="bottom"/>
          </w:tcPr>
          <w:p w:rsidR="00F24B53" w:rsidRPr="00F24B53" w:rsidRDefault="00F24B53">
            <w:pPr>
              <w:rPr>
                <w:rFonts w:ascii="Times New Roman" w:hAnsi="Times New Roman"/>
                <w:sz w:val="20"/>
              </w:rPr>
            </w:pPr>
          </w:p>
        </w:tc>
        <w:tc>
          <w:tcPr>
            <w:tcW w:w="833" w:type="dxa"/>
            <w:tcBorders>
              <w:top w:val="single" w:sz="4" w:space="0" w:color="auto"/>
              <w:left w:val="nil"/>
              <w:bottom w:val="single" w:sz="4" w:space="0" w:color="auto"/>
              <w:right w:val="nil"/>
            </w:tcBorders>
            <w:shd w:val="clear" w:color="auto" w:fill="auto"/>
            <w:noWrap/>
            <w:vAlign w:val="bottom"/>
          </w:tcPr>
          <w:p w:rsidR="00F24B53" w:rsidRPr="00E73F5A" w:rsidRDefault="00F24B53" w:rsidP="00F24B53">
            <w:pPr>
              <w:spacing w:before="2" w:after="2"/>
              <w:rPr>
                <w:rFonts w:ascii="Times New Roman" w:hAnsi="Times New Roman"/>
                <w:bCs/>
                <w:sz w:val="20"/>
              </w:rPr>
            </w:pPr>
            <w:r>
              <w:rPr>
                <w:rFonts w:ascii="Times New Roman" w:hAnsi="Times New Roman"/>
                <w:bCs/>
                <w:sz w:val="20"/>
              </w:rPr>
              <w:t>C</w:t>
            </w:r>
            <w:r>
              <w:rPr>
                <w:rFonts w:ascii="Times New Roman" w:hAnsi="Times New Roman"/>
                <w:bCs/>
                <w:sz w:val="20"/>
                <w:vertAlign w:val="subscript"/>
              </w:rPr>
              <w:t>tot,c</w:t>
            </w:r>
            <w:r>
              <w:rPr>
                <w:rFonts w:ascii="Times New Roman" w:hAnsi="Times New Roman"/>
                <w:bCs/>
                <w:sz w:val="20"/>
              </w:rPr>
              <w:t xml:space="preserve">  =</w:t>
            </w:r>
          </w:p>
        </w:tc>
        <w:tc>
          <w:tcPr>
            <w:tcW w:w="910" w:type="dxa"/>
            <w:tcBorders>
              <w:top w:val="single" w:sz="4" w:space="0" w:color="auto"/>
              <w:left w:val="nil"/>
              <w:bottom w:val="single" w:sz="4" w:space="0" w:color="auto"/>
            </w:tcBorders>
            <w:shd w:val="clear" w:color="auto" w:fill="auto"/>
            <w:noWrap/>
            <w:vAlign w:val="bottom"/>
          </w:tcPr>
          <w:p w:rsidR="00F24B53" w:rsidRPr="00F24B53" w:rsidRDefault="00F24B53">
            <w:pPr>
              <w:jc w:val="right"/>
              <w:rPr>
                <w:rFonts w:ascii="Times New Roman" w:hAnsi="Times New Roman"/>
                <w:sz w:val="20"/>
              </w:rPr>
            </w:pPr>
            <w:r w:rsidRPr="00F24B53">
              <w:rPr>
                <w:rFonts w:ascii="Times New Roman" w:hAnsi="Times New Roman"/>
                <w:sz w:val="20"/>
              </w:rPr>
              <w:t>69.65%</w:t>
            </w:r>
          </w:p>
        </w:tc>
      </w:tr>
    </w:tbl>
    <w:p w:rsidR="00F24B53" w:rsidRDefault="00F24B53" w:rsidP="00F24B53">
      <w:pPr>
        <w:tabs>
          <w:tab w:val="left" w:pos="6930"/>
        </w:tabs>
        <w:jc w:val="left"/>
      </w:pPr>
    </w:p>
    <w:p w:rsidR="004C6DD9" w:rsidRDefault="004C6DD9" w:rsidP="008A798B">
      <w:pPr>
        <w:tabs>
          <w:tab w:val="left" w:pos="6930"/>
        </w:tabs>
        <w:jc w:val="center"/>
      </w:pPr>
      <w:r>
        <w:rPr>
          <w:noProof/>
        </w:rPr>
        <w:drawing>
          <wp:inline distT="0" distB="0" distL="0" distR="0">
            <wp:extent cx="1558932" cy="1369551"/>
            <wp:effectExtent l="19050" t="0" r="3168" b="0"/>
            <wp:docPr id="55" name="Picture 8" descr=":Capstone Pics:Lower Cover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apstone Pics:Lower Cover 1.JPG"/>
                    <pic:cNvPicPr>
                      <a:picLocks noChangeAspect="1" noChangeArrowheads="1"/>
                    </pic:cNvPicPr>
                  </pic:nvPicPr>
                  <pic:blipFill>
                    <a:blip r:embed="rId45" cstate="print"/>
                    <a:srcRect/>
                    <a:stretch>
                      <a:fillRect/>
                    </a:stretch>
                  </pic:blipFill>
                  <pic:spPr bwMode="auto">
                    <a:xfrm>
                      <a:off x="0" y="0"/>
                      <a:ext cx="1560945" cy="1371320"/>
                    </a:xfrm>
                    <a:prstGeom prst="rect">
                      <a:avLst/>
                    </a:prstGeom>
                    <a:noFill/>
                    <a:ln w="9525">
                      <a:noFill/>
                      <a:miter lim="800000"/>
                      <a:headEnd/>
                      <a:tailEnd/>
                    </a:ln>
                  </pic:spPr>
                </pic:pic>
              </a:graphicData>
            </a:graphic>
          </wp:inline>
        </w:drawing>
      </w:r>
      <w:r w:rsidRPr="004C6DD9">
        <w:rPr>
          <w:noProof/>
        </w:rPr>
        <w:drawing>
          <wp:inline distT="0" distB="0" distL="0" distR="0">
            <wp:extent cx="1940560" cy="1310956"/>
            <wp:effectExtent l="19050" t="0" r="2540" b="0"/>
            <wp:docPr id="58" name="Picture 9" descr=":Capstone Pics:Lower Cover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apstone Pics:Lower Cover 2.JPG"/>
                    <pic:cNvPicPr>
                      <a:picLocks noChangeAspect="1" noChangeArrowheads="1"/>
                    </pic:cNvPicPr>
                  </pic:nvPicPr>
                  <pic:blipFill>
                    <a:blip r:embed="rId46" cstate="print"/>
                    <a:srcRect/>
                    <a:stretch>
                      <a:fillRect/>
                    </a:stretch>
                  </pic:blipFill>
                  <pic:spPr bwMode="auto">
                    <a:xfrm>
                      <a:off x="0" y="0"/>
                      <a:ext cx="1938945" cy="1309865"/>
                    </a:xfrm>
                    <a:prstGeom prst="rect">
                      <a:avLst/>
                    </a:prstGeom>
                    <a:noFill/>
                    <a:ln w="9525">
                      <a:noFill/>
                      <a:miter lim="800000"/>
                      <a:headEnd/>
                      <a:tailEnd/>
                    </a:ln>
                  </pic:spPr>
                </pic:pic>
              </a:graphicData>
            </a:graphic>
          </wp:inline>
        </w:drawing>
      </w:r>
      <w:r>
        <w:rPr>
          <w:noProof/>
        </w:rPr>
        <w:drawing>
          <wp:inline distT="0" distB="0" distL="0" distR="0">
            <wp:extent cx="1574800" cy="1444150"/>
            <wp:effectExtent l="19050" t="0" r="6350" b="0"/>
            <wp:docPr id="57" name="Picture 10" descr=":Capstone Pics:Lower Cover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apstone Pics:Lower Cover 3.JPG"/>
                    <pic:cNvPicPr>
                      <a:picLocks noChangeAspect="1" noChangeArrowheads="1"/>
                    </pic:cNvPicPr>
                  </pic:nvPicPr>
                  <pic:blipFill>
                    <a:blip r:embed="rId47" cstate="print"/>
                    <a:srcRect/>
                    <a:stretch>
                      <a:fillRect/>
                    </a:stretch>
                  </pic:blipFill>
                  <pic:spPr bwMode="auto">
                    <a:xfrm>
                      <a:off x="0" y="0"/>
                      <a:ext cx="1571065" cy="1440725"/>
                    </a:xfrm>
                    <a:prstGeom prst="rect">
                      <a:avLst/>
                    </a:prstGeom>
                    <a:noFill/>
                    <a:ln w="9525">
                      <a:noFill/>
                      <a:miter lim="800000"/>
                      <a:headEnd/>
                      <a:tailEnd/>
                    </a:ln>
                  </pic:spPr>
                </pic:pic>
              </a:graphicData>
            </a:graphic>
          </wp:inline>
        </w:drawing>
      </w:r>
    </w:p>
    <w:p w:rsidR="004C6DD9" w:rsidRDefault="00520A25" w:rsidP="00520A25">
      <w:pPr>
        <w:tabs>
          <w:tab w:val="left" w:pos="3780"/>
          <w:tab w:val="left" w:pos="6660"/>
        </w:tabs>
        <w:ind w:firstLine="990"/>
        <w:jc w:val="left"/>
      </w:pPr>
      <w:r>
        <w:t>Lower Cover 1</w:t>
      </w:r>
      <w:r>
        <w:tab/>
      </w:r>
      <w:r w:rsidR="004C6DD9">
        <w:t>Lower Cover 2</w:t>
      </w:r>
      <w:r w:rsidR="004C6DD9">
        <w:tab/>
        <w:t>Lower Cover 3</w:t>
      </w:r>
    </w:p>
    <w:p w:rsidR="004C6DD9" w:rsidRDefault="004C6DD9" w:rsidP="004C6DD9">
      <w:pPr>
        <w:tabs>
          <w:tab w:val="left" w:pos="4230"/>
          <w:tab w:val="left" w:pos="7920"/>
        </w:tabs>
        <w:ind w:firstLine="540"/>
        <w:jc w:val="left"/>
      </w:pPr>
    </w:p>
    <w:tbl>
      <w:tblPr>
        <w:tblW w:w="11160" w:type="dxa"/>
        <w:tblInd w:w="-792"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000"/>
      </w:tblPr>
      <w:tblGrid>
        <w:gridCol w:w="1620"/>
        <w:gridCol w:w="1800"/>
        <w:gridCol w:w="1260"/>
        <w:gridCol w:w="1260"/>
        <w:gridCol w:w="1260"/>
        <w:gridCol w:w="990"/>
        <w:gridCol w:w="990"/>
        <w:gridCol w:w="990"/>
        <w:gridCol w:w="990"/>
      </w:tblGrid>
      <w:tr w:rsidR="00235C23" w:rsidRPr="004C6DD9">
        <w:trPr>
          <w:trHeight w:val="300"/>
        </w:trPr>
        <w:tc>
          <w:tcPr>
            <w:tcW w:w="3420" w:type="dxa"/>
            <w:gridSpan w:val="2"/>
            <w:tcBorders>
              <w:top w:val="single" w:sz="4" w:space="0" w:color="auto"/>
              <w:bottom w:val="single" w:sz="4" w:space="0" w:color="auto"/>
            </w:tcBorders>
            <w:shd w:val="clear" w:color="auto" w:fill="auto"/>
            <w:noWrap/>
            <w:vAlign w:val="bottom"/>
          </w:tcPr>
          <w:p w:rsidR="00235C23" w:rsidRPr="004C6DD9" w:rsidRDefault="00235C23">
            <w:pPr>
              <w:rPr>
                <w:rFonts w:ascii="Times New Roman" w:hAnsi="Times New Roman"/>
                <w:sz w:val="20"/>
              </w:rPr>
            </w:pPr>
            <w:r w:rsidRPr="004C6DD9">
              <w:rPr>
                <w:rFonts w:ascii="Times New Roman" w:hAnsi="Times New Roman"/>
                <w:b/>
                <w:bCs/>
                <w:sz w:val="20"/>
              </w:rPr>
              <w:t>Base</w:t>
            </w:r>
          </w:p>
        </w:tc>
        <w:tc>
          <w:tcPr>
            <w:tcW w:w="1260" w:type="dxa"/>
            <w:tcBorders>
              <w:top w:val="single" w:sz="4" w:space="0" w:color="auto"/>
              <w:bottom w:val="single" w:sz="4" w:space="0" w:color="auto"/>
            </w:tcBorders>
            <w:shd w:val="clear" w:color="auto" w:fill="auto"/>
            <w:noWrap/>
            <w:vAlign w:val="bottom"/>
          </w:tcPr>
          <w:p w:rsidR="00235C23" w:rsidRPr="004C6DD9" w:rsidRDefault="00235C23" w:rsidP="004C6DD9">
            <w:pPr>
              <w:jc w:val="center"/>
              <w:rPr>
                <w:rFonts w:ascii="Times New Roman" w:hAnsi="Times New Roman"/>
                <w:sz w:val="20"/>
              </w:rPr>
            </w:pPr>
            <w:r w:rsidRPr="004C6DD9">
              <w:rPr>
                <w:rFonts w:ascii="Times New Roman" w:hAnsi="Times New Roman"/>
                <w:sz w:val="20"/>
              </w:rPr>
              <w:t>Lower Cover 1</w:t>
            </w:r>
          </w:p>
        </w:tc>
        <w:tc>
          <w:tcPr>
            <w:tcW w:w="1260" w:type="dxa"/>
            <w:tcBorders>
              <w:top w:val="single" w:sz="4" w:space="0" w:color="auto"/>
              <w:bottom w:val="single" w:sz="4" w:space="0" w:color="auto"/>
            </w:tcBorders>
            <w:shd w:val="clear" w:color="auto" w:fill="auto"/>
            <w:noWrap/>
            <w:vAlign w:val="bottom"/>
          </w:tcPr>
          <w:p w:rsidR="00235C23" w:rsidRPr="004C6DD9" w:rsidRDefault="00235C23" w:rsidP="004C6DD9">
            <w:pPr>
              <w:jc w:val="center"/>
              <w:rPr>
                <w:rFonts w:ascii="Times New Roman" w:hAnsi="Times New Roman"/>
                <w:sz w:val="20"/>
              </w:rPr>
            </w:pPr>
            <w:r w:rsidRPr="004C6DD9">
              <w:rPr>
                <w:rFonts w:ascii="Times New Roman" w:hAnsi="Times New Roman"/>
                <w:sz w:val="20"/>
              </w:rPr>
              <w:t>Lower Cover 2</w:t>
            </w:r>
          </w:p>
        </w:tc>
        <w:tc>
          <w:tcPr>
            <w:tcW w:w="1260" w:type="dxa"/>
            <w:tcBorders>
              <w:top w:val="single" w:sz="4" w:space="0" w:color="auto"/>
              <w:bottom w:val="single" w:sz="4" w:space="0" w:color="auto"/>
            </w:tcBorders>
            <w:shd w:val="clear" w:color="auto" w:fill="auto"/>
            <w:noWrap/>
            <w:vAlign w:val="bottom"/>
          </w:tcPr>
          <w:p w:rsidR="00235C23" w:rsidRPr="004C6DD9" w:rsidRDefault="00235C23" w:rsidP="004C6DD9">
            <w:pPr>
              <w:jc w:val="center"/>
              <w:rPr>
                <w:rFonts w:ascii="Times New Roman" w:hAnsi="Times New Roman"/>
                <w:sz w:val="20"/>
              </w:rPr>
            </w:pPr>
            <w:r w:rsidRPr="004C6DD9">
              <w:rPr>
                <w:rFonts w:ascii="Times New Roman" w:hAnsi="Times New Roman"/>
                <w:sz w:val="20"/>
              </w:rPr>
              <w:t>Lower Cover 3</w:t>
            </w:r>
          </w:p>
        </w:tc>
        <w:tc>
          <w:tcPr>
            <w:tcW w:w="990" w:type="dxa"/>
            <w:tcBorders>
              <w:top w:val="single" w:sz="4" w:space="0" w:color="auto"/>
              <w:bottom w:val="single" w:sz="4" w:space="0" w:color="auto"/>
            </w:tcBorders>
            <w:shd w:val="clear" w:color="auto" w:fill="auto"/>
            <w:noWrap/>
            <w:vAlign w:val="bottom"/>
          </w:tcPr>
          <w:p w:rsidR="00235C23" w:rsidRPr="00DC5A59" w:rsidRDefault="00235C23" w:rsidP="004C6DD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40"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90" w:type="dxa"/>
            <w:tcBorders>
              <w:top w:val="single" w:sz="4" w:space="0" w:color="auto"/>
              <w:bottom w:val="single" w:sz="4" w:space="0" w:color="auto"/>
            </w:tcBorders>
            <w:shd w:val="clear" w:color="auto" w:fill="auto"/>
            <w:noWrap/>
            <w:vAlign w:val="bottom"/>
          </w:tcPr>
          <w:p w:rsidR="00235C23" w:rsidRPr="00386EDF" w:rsidRDefault="00235C23" w:rsidP="004C6DD9">
            <w:pPr>
              <w:spacing w:before="2" w:after="2"/>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235C23" w:rsidRPr="00E73F5A" w:rsidRDefault="00235C23" w:rsidP="004C6DD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990" w:type="dxa"/>
            <w:tcBorders>
              <w:top w:val="single" w:sz="4" w:space="0" w:color="auto"/>
              <w:bottom w:val="single" w:sz="4" w:space="0" w:color="auto"/>
            </w:tcBorders>
            <w:shd w:val="clear" w:color="auto" w:fill="auto"/>
            <w:noWrap/>
            <w:vAlign w:val="bottom"/>
          </w:tcPr>
          <w:p w:rsidR="00235C23" w:rsidRPr="00E73F5A" w:rsidRDefault="00235C23" w:rsidP="004C6DD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Faces</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3.27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81.86%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81.86%</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Perimeter</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62.78%</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Front Lip</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1035.22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1086.45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830.32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984.00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110.66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88.75%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Left Curve Lip</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92.87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30.96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43.78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Right Curve Lip</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92.87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30.96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43.78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Left Lip</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60.04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20.01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28.30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Right Lip</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60.04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20.01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28.30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Back Curve Lip</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1145.79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1041.82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1069.06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1085.56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44.02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95.95%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Back Lip</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810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618.29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476.10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345.63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27.40%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Back Lip</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675.37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602.3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425.89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302.62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28.94%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Front</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616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725.12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588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643.04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59.15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90.80%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Top 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628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690.58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439.53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311.84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29.05%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Top 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789.51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754.02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740.68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761.40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20.61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97.29%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Top 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702.3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717.32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793.75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737.79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40.04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94.57%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Back</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629.18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735.64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588.08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650.97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62.18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90.45%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Back</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647.57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763.74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600.12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670.48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68.73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89.75%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717.57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732.79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754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734.79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14.94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97.97%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689.96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763.06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804.53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752.52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47.36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93.71%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640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701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447.00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317.06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29.07%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Front</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634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748.01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660.67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63.30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90.42%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Right Side</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587.81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640.97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434.17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554.32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87.68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84.18%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Left Side</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587.81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640.97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434.17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554.32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87.68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84.18%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Right Side</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568.42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620.01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422.1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536.84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83.82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84.39%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Left Side</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568.42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620.01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422.1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536.84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83.82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84.39%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Angles</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48.15%</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Front</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1</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2</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3</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Back</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Front</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Top 1</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Top 2</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Top 3</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Back</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Back Lip</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Back Lip</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Front Lip</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Left Lip</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Right Lip</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Left Curve Lip</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Right Curve Lip</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Left Side</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217.42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151.7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145.4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171.51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32.57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81.01%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69.37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83.12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9.73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88.30%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225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111.03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70.64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135.56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65.36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51.78%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135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113.8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82.93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59.28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28.52%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73.88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12.67%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10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121.1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143.36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118.15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21.88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81.48%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 1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56.54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38.73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31.76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23.60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25.67%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 2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1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117.79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69.26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50.27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27.42%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2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65.43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41.27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49.72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11.12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77.64%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3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118.4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39.47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55.81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Right Side</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217.42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151.7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145.4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171.51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32.57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81.01%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69.37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83.12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9.73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88.30%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225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111.03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70.64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135.56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65.36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51.78%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135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113.8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82.93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59.28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28.52%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73.88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12.67%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10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121.1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143.36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118.15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21.88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81.48%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 1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56.54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38.73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31.76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23.60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25.67%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 2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1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117.79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69.26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50.27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27.42%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2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65.43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41.27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49.72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11.12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77.64%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3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118.4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39.47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55.81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Left Side</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89.84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89.95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0.08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99.92%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217.65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151.7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146.36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171.90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32.42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81.14%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92.37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70.94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84.44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9.59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88.64%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107.67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69.84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89.17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15.46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82.67%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135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115.26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83.42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59.53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28.63%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73.14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84.38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73.91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12.40%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10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225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120.44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143.58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163.01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44.84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72.49%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 1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56.54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38.12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31.55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23.54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25.38%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 2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175.26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58.42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82.62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1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119.1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39.70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56.14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2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63.85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40.32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34.72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26.37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24.07%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3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115.35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38.45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54.38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Under Left Side</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89.84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89.95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0.08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99.92%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217.65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151.7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146.36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171.90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32.42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81.14%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92.37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70.94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84.44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9.59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88.64%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107.67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69.84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89.17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15.46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82.67%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135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115.26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83.42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59.53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28.63%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73.14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84.38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73.91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12.40%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10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225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120.44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143.58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163.01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44.84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72.49%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 1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56.54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38.12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31.55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23.54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25.38%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 2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175.26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58.42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82.62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1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119.1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39.70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56.14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2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63.85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40.32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34.72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26.37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24.07%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3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115.35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38.45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54.38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Volume</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324778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386418.7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144540.2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285245.6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102626.9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64.02%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64.02%</w:t>
            </w:r>
          </w:p>
        </w:tc>
      </w:tr>
      <w:tr w:rsidR="004C6DD9" w:rsidRPr="004C6DD9">
        <w:trPr>
          <w:trHeight w:val="240"/>
        </w:trPr>
        <w:tc>
          <w:tcPr>
            <w:tcW w:w="1620" w:type="dxa"/>
            <w:tcBorders>
              <w:top w:val="single" w:sz="4" w:space="0" w:color="auto"/>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386EDF" w:rsidRDefault="004C6DD9" w:rsidP="00F24B53">
            <w:pPr>
              <w:spacing w:before="2" w:after="2"/>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990" w:type="dxa"/>
            <w:tcBorders>
              <w:top w:val="single" w:sz="4" w:space="0" w:color="auto"/>
              <w:left w:val="nil"/>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64.20%</w:t>
            </w:r>
          </w:p>
        </w:tc>
      </w:tr>
      <w:tr w:rsidR="00235C23" w:rsidRPr="004C6DD9">
        <w:trPr>
          <w:trHeight w:val="300"/>
        </w:trPr>
        <w:tc>
          <w:tcPr>
            <w:tcW w:w="3420" w:type="dxa"/>
            <w:gridSpan w:val="2"/>
            <w:tcBorders>
              <w:top w:val="single" w:sz="4" w:space="0" w:color="auto"/>
              <w:bottom w:val="single" w:sz="4" w:space="0" w:color="auto"/>
            </w:tcBorders>
            <w:shd w:val="clear" w:color="auto" w:fill="auto"/>
            <w:noWrap/>
            <w:vAlign w:val="bottom"/>
          </w:tcPr>
          <w:p w:rsidR="00235C23" w:rsidRPr="004C6DD9" w:rsidRDefault="00235C23">
            <w:pPr>
              <w:rPr>
                <w:rFonts w:ascii="Times New Roman" w:hAnsi="Times New Roman"/>
                <w:sz w:val="20"/>
              </w:rPr>
            </w:pPr>
            <w:r w:rsidRPr="004C6DD9">
              <w:rPr>
                <w:rFonts w:ascii="Times New Roman" w:hAnsi="Times New Roman"/>
                <w:b/>
                <w:bCs/>
                <w:sz w:val="20"/>
              </w:rPr>
              <w:t>Extrusion</w:t>
            </w:r>
          </w:p>
        </w:tc>
        <w:tc>
          <w:tcPr>
            <w:tcW w:w="1260" w:type="dxa"/>
            <w:tcBorders>
              <w:top w:val="single" w:sz="4" w:space="0" w:color="auto"/>
              <w:bottom w:val="single" w:sz="4" w:space="0" w:color="auto"/>
            </w:tcBorders>
            <w:shd w:val="clear" w:color="auto" w:fill="auto"/>
            <w:noWrap/>
            <w:vAlign w:val="bottom"/>
          </w:tcPr>
          <w:p w:rsidR="00235C23" w:rsidRPr="004C6DD9" w:rsidRDefault="00235C23" w:rsidP="004C6DD9">
            <w:pPr>
              <w:jc w:val="center"/>
              <w:rPr>
                <w:rFonts w:ascii="Times New Roman" w:hAnsi="Times New Roman"/>
                <w:sz w:val="20"/>
              </w:rPr>
            </w:pPr>
            <w:r w:rsidRPr="004C6DD9">
              <w:rPr>
                <w:rFonts w:ascii="Times New Roman" w:hAnsi="Times New Roman"/>
                <w:sz w:val="20"/>
              </w:rPr>
              <w:t>Lower Cover 1</w:t>
            </w:r>
          </w:p>
        </w:tc>
        <w:tc>
          <w:tcPr>
            <w:tcW w:w="1260" w:type="dxa"/>
            <w:tcBorders>
              <w:top w:val="single" w:sz="4" w:space="0" w:color="auto"/>
              <w:bottom w:val="single" w:sz="4" w:space="0" w:color="auto"/>
            </w:tcBorders>
            <w:shd w:val="clear" w:color="auto" w:fill="auto"/>
            <w:noWrap/>
            <w:vAlign w:val="bottom"/>
          </w:tcPr>
          <w:p w:rsidR="00235C23" w:rsidRPr="004C6DD9" w:rsidRDefault="00235C23" w:rsidP="004C6DD9">
            <w:pPr>
              <w:jc w:val="center"/>
              <w:rPr>
                <w:rFonts w:ascii="Times New Roman" w:hAnsi="Times New Roman"/>
                <w:sz w:val="20"/>
              </w:rPr>
            </w:pPr>
            <w:r w:rsidRPr="004C6DD9">
              <w:rPr>
                <w:rFonts w:ascii="Times New Roman" w:hAnsi="Times New Roman"/>
                <w:sz w:val="20"/>
              </w:rPr>
              <w:t>Lower Cover 2</w:t>
            </w:r>
          </w:p>
        </w:tc>
        <w:tc>
          <w:tcPr>
            <w:tcW w:w="1260" w:type="dxa"/>
            <w:tcBorders>
              <w:top w:val="single" w:sz="4" w:space="0" w:color="auto"/>
              <w:bottom w:val="single" w:sz="4" w:space="0" w:color="auto"/>
            </w:tcBorders>
            <w:shd w:val="clear" w:color="auto" w:fill="auto"/>
            <w:noWrap/>
            <w:vAlign w:val="bottom"/>
          </w:tcPr>
          <w:p w:rsidR="00235C23" w:rsidRPr="004C6DD9" w:rsidRDefault="00235C23" w:rsidP="004C6DD9">
            <w:pPr>
              <w:jc w:val="center"/>
              <w:rPr>
                <w:rFonts w:ascii="Times New Roman" w:hAnsi="Times New Roman"/>
                <w:sz w:val="20"/>
              </w:rPr>
            </w:pPr>
            <w:r w:rsidRPr="004C6DD9">
              <w:rPr>
                <w:rFonts w:ascii="Times New Roman" w:hAnsi="Times New Roman"/>
                <w:sz w:val="20"/>
              </w:rPr>
              <w:t>Lower Cover 3</w:t>
            </w:r>
          </w:p>
        </w:tc>
        <w:tc>
          <w:tcPr>
            <w:tcW w:w="990" w:type="dxa"/>
            <w:tcBorders>
              <w:top w:val="single" w:sz="4" w:space="0" w:color="auto"/>
              <w:bottom w:val="single" w:sz="4" w:space="0" w:color="auto"/>
            </w:tcBorders>
            <w:shd w:val="clear" w:color="auto" w:fill="auto"/>
            <w:noWrap/>
            <w:vAlign w:val="bottom"/>
          </w:tcPr>
          <w:p w:rsidR="00235C23" w:rsidRPr="00DC5A59" w:rsidRDefault="00235C23" w:rsidP="004C6DD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39"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90" w:type="dxa"/>
            <w:tcBorders>
              <w:top w:val="single" w:sz="4" w:space="0" w:color="auto"/>
              <w:bottom w:val="single" w:sz="4" w:space="0" w:color="auto"/>
            </w:tcBorders>
            <w:shd w:val="clear" w:color="auto" w:fill="auto"/>
            <w:noWrap/>
            <w:vAlign w:val="bottom"/>
          </w:tcPr>
          <w:p w:rsidR="00235C23" w:rsidRPr="00386EDF" w:rsidRDefault="00235C23" w:rsidP="004C6DD9">
            <w:pPr>
              <w:spacing w:before="2" w:after="2"/>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235C23" w:rsidRPr="00E73F5A" w:rsidRDefault="00235C23" w:rsidP="004C6DD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990" w:type="dxa"/>
            <w:tcBorders>
              <w:top w:val="single" w:sz="4" w:space="0" w:color="auto"/>
              <w:bottom w:val="single" w:sz="4" w:space="0" w:color="auto"/>
            </w:tcBorders>
            <w:shd w:val="clear" w:color="auto" w:fill="auto"/>
            <w:noWrap/>
            <w:vAlign w:val="bottom"/>
          </w:tcPr>
          <w:p w:rsidR="00235C23" w:rsidRPr="00E73F5A" w:rsidRDefault="00235C23" w:rsidP="004C6DD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Faces</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78.24%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78.24%</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Perimeter</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64.00%</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CF408D">
            <w:pPr>
              <w:rPr>
                <w:rFonts w:ascii="Times New Roman" w:hAnsi="Times New Roman"/>
                <w:sz w:val="20"/>
              </w:rPr>
            </w:pPr>
            <w:r w:rsidRPr="004C6DD9">
              <w:rPr>
                <w:rFonts w:ascii="Times New Roman" w:hAnsi="Times New Roman"/>
                <w:sz w:val="20"/>
              </w:rPr>
              <w:t>Bottom</w:t>
            </w:r>
            <w:r w:rsidR="004C6DD9" w:rsidRPr="004C6DD9">
              <w:rPr>
                <w:rFonts w:ascii="Times New Roman" w:hAnsi="Times New Roman"/>
                <w:sz w:val="20"/>
              </w:rPr>
              <w:t xml:space="preserve"> 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380.6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383.46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371.74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378.60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4.99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98.68%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CF408D">
            <w:pPr>
              <w:rPr>
                <w:rFonts w:ascii="Times New Roman" w:hAnsi="Times New Roman"/>
                <w:sz w:val="20"/>
              </w:rPr>
            </w:pPr>
            <w:r w:rsidRPr="004C6DD9">
              <w:rPr>
                <w:rFonts w:ascii="Times New Roman" w:hAnsi="Times New Roman"/>
                <w:sz w:val="20"/>
              </w:rPr>
              <w:t>Bottom</w:t>
            </w:r>
            <w:r w:rsidR="004C6DD9" w:rsidRPr="004C6DD9">
              <w:rPr>
                <w:rFonts w:ascii="Times New Roman" w:hAnsi="Times New Roman"/>
                <w:sz w:val="20"/>
              </w:rPr>
              <w:t xml:space="preserve"> Curve</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645.47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541.91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395.79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283.04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28.49%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Back</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427.58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376.04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267.87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190.58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28.85%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Curve</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469.96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477.73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461.29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469.66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6.71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98.57%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332.28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237.43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169.01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28.81%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407.7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275.90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195.16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497.58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446.78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461.67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468.68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21.32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95.45%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Front</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414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381.49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370.12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388.54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18.59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95.21%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Left Side</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377.81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385.79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172.42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312.01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98.76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68.35%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Right Side</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377.81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385.79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172.42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312.01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98.76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68.35%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Angles</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56.23%</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CF408D">
            <w:pPr>
              <w:rPr>
                <w:rFonts w:ascii="Times New Roman" w:hAnsi="Times New Roman"/>
                <w:sz w:val="20"/>
              </w:rPr>
            </w:pPr>
            <w:r w:rsidRPr="004C6DD9">
              <w:rPr>
                <w:rFonts w:ascii="Times New Roman" w:hAnsi="Times New Roman"/>
                <w:sz w:val="20"/>
              </w:rPr>
              <w:t>Bottom</w:t>
            </w:r>
            <w:r w:rsidR="004C6DD9" w:rsidRPr="004C6DD9">
              <w:rPr>
                <w:rFonts w:ascii="Times New Roman" w:hAnsi="Times New Roman"/>
                <w:sz w:val="20"/>
              </w:rPr>
              <w:t xml:space="preserve"> 1</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CF408D">
            <w:pPr>
              <w:rPr>
                <w:rFonts w:ascii="Times New Roman" w:hAnsi="Times New Roman"/>
                <w:sz w:val="20"/>
              </w:rPr>
            </w:pPr>
            <w:r w:rsidRPr="004C6DD9">
              <w:rPr>
                <w:rFonts w:ascii="Times New Roman" w:hAnsi="Times New Roman"/>
                <w:sz w:val="20"/>
              </w:rPr>
              <w:t>Bottom</w:t>
            </w:r>
            <w:r w:rsidR="004C6DD9" w:rsidRPr="004C6DD9">
              <w:rPr>
                <w:rFonts w:ascii="Times New Roman" w:hAnsi="Times New Roman"/>
                <w:sz w:val="20"/>
              </w:rPr>
              <w:t xml:space="preserve"> Curve</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Back</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Curve</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1</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2</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3</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Front</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Right Side</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49.96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70.64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64.80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10.57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83.68%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217.42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132.47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94.91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28.36%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70.64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83.55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9.13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89.08%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69.37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83.12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9.73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88.30%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111.03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105.69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102.24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8.93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91.27%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225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135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97.21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27.99%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135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113.8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82.93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59.28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28.52%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113.64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72.4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92.01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16.90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81.64%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 1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22.22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34.89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74.16%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 2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2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118.4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69.47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50.47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27.35%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1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36.19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19.82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14.80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20.75%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Left Side</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1</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49.96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70.64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64.80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10.57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83.68%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217.42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132.47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94.91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28.36%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70.64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83.55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9.13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89.08%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69.37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83.12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9.73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88.30%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111.03</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105.69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102.24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8.93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91.27%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225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135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97.21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27.99%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7</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135</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113.8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82.93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59.28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28.52%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 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113.64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72.4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92.01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16.90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81.64%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 1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22.22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34.89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74.16%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 2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84.85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2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118.4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69.47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50.47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27.35%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 1 Arc</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36.19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19.82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14.80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20.75%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Volume</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974160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659641.2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216942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616914.4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310605.8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49.65%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49.65%</w:t>
            </w:r>
          </w:p>
        </w:tc>
      </w:tr>
      <w:tr w:rsidR="004C6DD9" w:rsidRPr="004C6DD9">
        <w:trPr>
          <w:trHeight w:val="240"/>
        </w:trPr>
        <w:tc>
          <w:tcPr>
            <w:tcW w:w="1620" w:type="dxa"/>
            <w:tcBorders>
              <w:top w:val="single" w:sz="4" w:space="0" w:color="auto"/>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386EDF" w:rsidRDefault="004C6DD9" w:rsidP="00F24B53">
            <w:pPr>
              <w:spacing w:before="2" w:after="2"/>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990" w:type="dxa"/>
            <w:tcBorders>
              <w:top w:val="single" w:sz="4" w:space="0" w:color="auto"/>
              <w:left w:val="nil"/>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62.03%</w:t>
            </w:r>
          </w:p>
        </w:tc>
      </w:tr>
      <w:tr w:rsidR="004C6DD9" w:rsidRPr="004C6DD9">
        <w:trPr>
          <w:trHeight w:val="300"/>
        </w:trPr>
        <w:tc>
          <w:tcPr>
            <w:tcW w:w="3420" w:type="dxa"/>
            <w:gridSpan w:val="2"/>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b/>
                <w:bCs/>
                <w:sz w:val="20"/>
              </w:rPr>
              <w:t>Small Extrusion</w:t>
            </w:r>
          </w:p>
        </w:tc>
        <w:tc>
          <w:tcPr>
            <w:tcW w:w="1260" w:type="dxa"/>
            <w:tcBorders>
              <w:top w:val="single" w:sz="4" w:space="0" w:color="auto"/>
              <w:bottom w:val="single" w:sz="4" w:space="0" w:color="auto"/>
            </w:tcBorders>
            <w:shd w:val="clear" w:color="auto" w:fill="auto"/>
            <w:noWrap/>
            <w:vAlign w:val="bottom"/>
          </w:tcPr>
          <w:p w:rsidR="004C6DD9" w:rsidRPr="004C6DD9" w:rsidRDefault="004C6DD9" w:rsidP="004C6DD9">
            <w:pPr>
              <w:jc w:val="center"/>
              <w:rPr>
                <w:rFonts w:ascii="Times New Roman" w:hAnsi="Times New Roman"/>
                <w:sz w:val="20"/>
              </w:rPr>
            </w:pPr>
            <w:r w:rsidRPr="004C6DD9">
              <w:rPr>
                <w:rFonts w:ascii="Times New Roman" w:hAnsi="Times New Roman"/>
                <w:sz w:val="20"/>
              </w:rPr>
              <w:t>Lower Cover 1</w:t>
            </w:r>
          </w:p>
        </w:tc>
        <w:tc>
          <w:tcPr>
            <w:tcW w:w="1260" w:type="dxa"/>
            <w:tcBorders>
              <w:top w:val="single" w:sz="4" w:space="0" w:color="auto"/>
              <w:bottom w:val="single" w:sz="4" w:space="0" w:color="auto"/>
            </w:tcBorders>
            <w:shd w:val="clear" w:color="auto" w:fill="auto"/>
            <w:noWrap/>
            <w:vAlign w:val="bottom"/>
          </w:tcPr>
          <w:p w:rsidR="004C6DD9" w:rsidRPr="004C6DD9" w:rsidRDefault="004C6DD9" w:rsidP="004C6DD9">
            <w:pPr>
              <w:jc w:val="center"/>
              <w:rPr>
                <w:rFonts w:ascii="Times New Roman" w:hAnsi="Times New Roman"/>
                <w:sz w:val="20"/>
              </w:rPr>
            </w:pPr>
            <w:r w:rsidRPr="004C6DD9">
              <w:rPr>
                <w:rFonts w:ascii="Times New Roman" w:hAnsi="Times New Roman"/>
                <w:sz w:val="20"/>
              </w:rPr>
              <w:t>Lower Cover 2</w:t>
            </w:r>
          </w:p>
        </w:tc>
        <w:tc>
          <w:tcPr>
            <w:tcW w:w="1260" w:type="dxa"/>
            <w:tcBorders>
              <w:top w:val="single" w:sz="4" w:space="0" w:color="auto"/>
              <w:bottom w:val="single" w:sz="4" w:space="0" w:color="auto"/>
            </w:tcBorders>
            <w:shd w:val="clear" w:color="auto" w:fill="auto"/>
            <w:noWrap/>
            <w:vAlign w:val="bottom"/>
          </w:tcPr>
          <w:p w:rsidR="004C6DD9" w:rsidRPr="004C6DD9" w:rsidRDefault="004C6DD9" w:rsidP="004C6DD9">
            <w:pPr>
              <w:jc w:val="center"/>
              <w:rPr>
                <w:rFonts w:ascii="Times New Roman" w:hAnsi="Times New Roman"/>
                <w:sz w:val="20"/>
              </w:rPr>
            </w:pPr>
            <w:r w:rsidRPr="004C6DD9">
              <w:rPr>
                <w:rFonts w:ascii="Times New Roman" w:hAnsi="Times New Roman"/>
                <w:sz w:val="20"/>
              </w:rPr>
              <w:t>Lower Cover 3</w:t>
            </w:r>
          </w:p>
        </w:tc>
        <w:tc>
          <w:tcPr>
            <w:tcW w:w="990" w:type="dxa"/>
            <w:tcBorders>
              <w:top w:val="single" w:sz="4" w:space="0" w:color="auto"/>
              <w:bottom w:val="single" w:sz="4" w:space="0" w:color="auto"/>
            </w:tcBorders>
            <w:shd w:val="clear" w:color="auto" w:fill="auto"/>
            <w:noWrap/>
            <w:vAlign w:val="bottom"/>
          </w:tcPr>
          <w:p w:rsidR="004C6DD9" w:rsidRPr="00DC5A59" w:rsidRDefault="004C6DD9" w:rsidP="004C6DD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61"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90" w:type="dxa"/>
            <w:tcBorders>
              <w:top w:val="single" w:sz="4" w:space="0" w:color="auto"/>
              <w:bottom w:val="single" w:sz="4" w:space="0" w:color="auto"/>
            </w:tcBorders>
            <w:shd w:val="clear" w:color="auto" w:fill="auto"/>
            <w:noWrap/>
            <w:vAlign w:val="bottom"/>
          </w:tcPr>
          <w:p w:rsidR="004C6DD9" w:rsidRPr="00386EDF" w:rsidRDefault="004C6DD9" w:rsidP="004C6DD9">
            <w:pPr>
              <w:spacing w:before="2" w:after="2"/>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4C6DD9" w:rsidRPr="00E73F5A" w:rsidRDefault="004C6DD9" w:rsidP="004C6DD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990" w:type="dxa"/>
            <w:tcBorders>
              <w:top w:val="single" w:sz="4" w:space="0" w:color="auto"/>
              <w:bottom w:val="single" w:sz="4" w:space="0" w:color="auto"/>
            </w:tcBorders>
            <w:shd w:val="clear" w:color="auto" w:fill="auto"/>
            <w:noWrap/>
            <w:vAlign w:val="bottom"/>
          </w:tcPr>
          <w:p w:rsidR="004C6DD9" w:rsidRPr="00E73F5A" w:rsidRDefault="004C6DD9" w:rsidP="004C6DD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Faces</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Perimeters</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29.00%</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Front</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55.33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39.20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29.15%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Back</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55.33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39.20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29.15%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122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88.67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63.34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28.57%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122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88.67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63.34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28.57%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Left</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67.88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Right</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144</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67.88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Angles</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Front</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Back</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Left</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Right</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Volume</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19440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20800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13413.3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9500.9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29.17%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29.17%</w:t>
            </w:r>
          </w:p>
        </w:tc>
      </w:tr>
      <w:tr w:rsidR="004C6DD9" w:rsidRPr="004C6DD9">
        <w:trPr>
          <w:trHeight w:val="240"/>
        </w:trPr>
        <w:tc>
          <w:tcPr>
            <w:tcW w:w="1620" w:type="dxa"/>
            <w:tcBorders>
              <w:top w:val="single" w:sz="4" w:space="0" w:color="auto"/>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386EDF" w:rsidRDefault="004C6DD9" w:rsidP="00F24B53">
            <w:pPr>
              <w:spacing w:before="2" w:after="2"/>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990" w:type="dxa"/>
            <w:tcBorders>
              <w:top w:val="single" w:sz="4" w:space="0" w:color="auto"/>
              <w:left w:val="nil"/>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29.19%</w:t>
            </w:r>
          </w:p>
        </w:tc>
      </w:tr>
      <w:tr w:rsidR="004C6DD9" w:rsidRPr="004C6DD9">
        <w:trPr>
          <w:trHeight w:val="300"/>
        </w:trPr>
        <w:tc>
          <w:tcPr>
            <w:tcW w:w="3420" w:type="dxa"/>
            <w:gridSpan w:val="2"/>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b/>
                <w:bCs/>
                <w:sz w:val="20"/>
              </w:rPr>
              <w:t>Small Protrusion</w:t>
            </w:r>
          </w:p>
        </w:tc>
        <w:tc>
          <w:tcPr>
            <w:tcW w:w="1260" w:type="dxa"/>
            <w:tcBorders>
              <w:top w:val="single" w:sz="4" w:space="0" w:color="auto"/>
              <w:bottom w:val="single" w:sz="4" w:space="0" w:color="auto"/>
            </w:tcBorders>
            <w:shd w:val="clear" w:color="auto" w:fill="auto"/>
            <w:noWrap/>
            <w:vAlign w:val="bottom"/>
          </w:tcPr>
          <w:p w:rsidR="004C6DD9" w:rsidRPr="004C6DD9" w:rsidRDefault="004C6DD9" w:rsidP="004C6DD9">
            <w:pPr>
              <w:jc w:val="center"/>
              <w:rPr>
                <w:rFonts w:ascii="Times New Roman" w:hAnsi="Times New Roman"/>
                <w:sz w:val="20"/>
              </w:rPr>
            </w:pPr>
            <w:r w:rsidRPr="004C6DD9">
              <w:rPr>
                <w:rFonts w:ascii="Times New Roman" w:hAnsi="Times New Roman"/>
                <w:sz w:val="20"/>
              </w:rPr>
              <w:t>Lower Cover 1</w:t>
            </w:r>
          </w:p>
        </w:tc>
        <w:tc>
          <w:tcPr>
            <w:tcW w:w="1260" w:type="dxa"/>
            <w:tcBorders>
              <w:top w:val="single" w:sz="4" w:space="0" w:color="auto"/>
              <w:bottom w:val="single" w:sz="4" w:space="0" w:color="auto"/>
            </w:tcBorders>
            <w:shd w:val="clear" w:color="auto" w:fill="auto"/>
            <w:noWrap/>
            <w:vAlign w:val="bottom"/>
          </w:tcPr>
          <w:p w:rsidR="004C6DD9" w:rsidRPr="004C6DD9" w:rsidRDefault="004C6DD9" w:rsidP="004C6DD9">
            <w:pPr>
              <w:jc w:val="center"/>
              <w:rPr>
                <w:rFonts w:ascii="Times New Roman" w:hAnsi="Times New Roman"/>
                <w:sz w:val="20"/>
              </w:rPr>
            </w:pPr>
            <w:r w:rsidRPr="004C6DD9">
              <w:rPr>
                <w:rFonts w:ascii="Times New Roman" w:hAnsi="Times New Roman"/>
                <w:sz w:val="20"/>
              </w:rPr>
              <w:t>Lower Cover 2</w:t>
            </w:r>
          </w:p>
        </w:tc>
        <w:tc>
          <w:tcPr>
            <w:tcW w:w="1260" w:type="dxa"/>
            <w:tcBorders>
              <w:top w:val="single" w:sz="4" w:space="0" w:color="auto"/>
              <w:bottom w:val="single" w:sz="4" w:space="0" w:color="auto"/>
            </w:tcBorders>
            <w:shd w:val="clear" w:color="auto" w:fill="auto"/>
            <w:noWrap/>
            <w:vAlign w:val="bottom"/>
          </w:tcPr>
          <w:p w:rsidR="004C6DD9" w:rsidRPr="004C6DD9" w:rsidRDefault="004C6DD9" w:rsidP="004C6DD9">
            <w:pPr>
              <w:jc w:val="center"/>
              <w:rPr>
                <w:rFonts w:ascii="Times New Roman" w:hAnsi="Times New Roman"/>
                <w:sz w:val="20"/>
              </w:rPr>
            </w:pPr>
            <w:r w:rsidRPr="004C6DD9">
              <w:rPr>
                <w:rFonts w:ascii="Times New Roman" w:hAnsi="Times New Roman"/>
                <w:sz w:val="20"/>
              </w:rPr>
              <w:t>Lower Cover 3</w:t>
            </w:r>
          </w:p>
        </w:tc>
        <w:tc>
          <w:tcPr>
            <w:tcW w:w="990" w:type="dxa"/>
            <w:tcBorders>
              <w:top w:val="single" w:sz="4" w:space="0" w:color="auto"/>
              <w:bottom w:val="single" w:sz="4" w:space="0" w:color="auto"/>
            </w:tcBorders>
            <w:shd w:val="clear" w:color="auto" w:fill="auto"/>
            <w:noWrap/>
            <w:vAlign w:val="bottom"/>
          </w:tcPr>
          <w:p w:rsidR="004C6DD9" w:rsidRPr="00DC5A59" w:rsidRDefault="004C6DD9" w:rsidP="004C6DD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62"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90" w:type="dxa"/>
            <w:tcBorders>
              <w:top w:val="single" w:sz="4" w:space="0" w:color="auto"/>
              <w:bottom w:val="single" w:sz="4" w:space="0" w:color="auto"/>
            </w:tcBorders>
            <w:shd w:val="clear" w:color="auto" w:fill="auto"/>
            <w:noWrap/>
            <w:vAlign w:val="bottom"/>
          </w:tcPr>
          <w:p w:rsidR="004C6DD9" w:rsidRPr="00386EDF" w:rsidRDefault="004C6DD9" w:rsidP="004C6DD9">
            <w:pPr>
              <w:spacing w:before="2" w:after="2"/>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4C6DD9" w:rsidRPr="00E73F5A" w:rsidRDefault="004C6DD9" w:rsidP="004C6DD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990" w:type="dxa"/>
            <w:tcBorders>
              <w:top w:val="single" w:sz="4" w:space="0" w:color="auto"/>
              <w:bottom w:val="single" w:sz="4" w:space="0" w:color="auto"/>
            </w:tcBorders>
            <w:shd w:val="clear" w:color="auto" w:fill="auto"/>
            <w:noWrap/>
            <w:vAlign w:val="bottom"/>
          </w:tcPr>
          <w:p w:rsidR="004C6DD9" w:rsidRPr="00E73F5A" w:rsidRDefault="004C6DD9" w:rsidP="004C6DD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Faces</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Perimeter</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29.16%</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Front</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58.67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41.61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29.07%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Back</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84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58.67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41.61</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29.07%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156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71.30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29.17%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156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100.67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71.30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29.17%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Left</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150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69.34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Right</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150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69.34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Angles</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24.41%</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Front</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Back</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Left</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Right</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Volume</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26128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23328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16485.3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11712.8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28.95%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28.95%</w:t>
            </w:r>
          </w:p>
        </w:tc>
      </w:tr>
      <w:tr w:rsidR="004C6DD9" w:rsidRPr="004C6DD9">
        <w:trPr>
          <w:trHeight w:val="240"/>
        </w:trPr>
        <w:tc>
          <w:tcPr>
            <w:tcW w:w="1620" w:type="dxa"/>
            <w:tcBorders>
              <w:top w:val="single" w:sz="4" w:space="0" w:color="auto"/>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386EDF" w:rsidRDefault="004C6DD9" w:rsidP="00F24B53">
            <w:pPr>
              <w:spacing w:before="2" w:after="2"/>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990" w:type="dxa"/>
            <w:tcBorders>
              <w:top w:val="single" w:sz="4" w:space="0" w:color="auto"/>
              <w:left w:val="nil"/>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27.95%</w:t>
            </w:r>
          </w:p>
        </w:tc>
      </w:tr>
      <w:tr w:rsidR="004C6DD9" w:rsidRPr="004C6DD9">
        <w:trPr>
          <w:trHeight w:val="300"/>
        </w:trPr>
        <w:tc>
          <w:tcPr>
            <w:tcW w:w="3420" w:type="dxa"/>
            <w:gridSpan w:val="2"/>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b/>
                <w:bCs/>
                <w:sz w:val="20"/>
              </w:rPr>
              <w:t>Large Extrusion</w:t>
            </w:r>
          </w:p>
        </w:tc>
        <w:tc>
          <w:tcPr>
            <w:tcW w:w="1260" w:type="dxa"/>
            <w:tcBorders>
              <w:top w:val="single" w:sz="4" w:space="0" w:color="auto"/>
              <w:bottom w:val="single" w:sz="4" w:space="0" w:color="auto"/>
            </w:tcBorders>
            <w:shd w:val="clear" w:color="auto" w:fill="auto"/>
            <w:noWrap/>
            <w:vAlign w:val="bottom"/>
          </w:tcPr>
          <w:p w:rsidR="004C6DD9" w:rsidRPr="004C6DD9" w:rsidRDefault="004C6DD9" w:rsidP="004C6DD9">
            <w:pPr>
              <w:jc w:val="center"/>
              <w:rPr>
                <w:rFonts w:ascii="Times New Roman" w:hAnsi="Times New Roman"/>
                <w:sz w:val="20"/>
              </w:rPr>
            </w:pPr>
            <w:r w:rsidRPr="004C6DD9">
              <w:rPr>
                <w:rFonts w:ascii="Times New Roman" w:hAnsi="Times New Roman"/>
                <w:sz w:val="20"/>
              </w:rPr>
              <w:t>Lower Cover 1</w:t>
            </w:r>
          </w:p>
        </w:tc>
        <w:tc>
          <w:tcPr>
            <w:tcW w:w="1260" w:type="dxa"/>
            <w:tcBorders>
              <w:top w:val="single" w:sz="4" w:space="0" w:color="auto"/>
              <w:bottom w:val="single" w:sz="4" w:space="0" w:color="auto"/>
            </w:tcBorders>
            <w:shd w:val="clear" w:color="auto" w:fill="auto"/>
            <w:noWrap/>
            <w:vAlign w:val="bottom"/>
          </w:tcPr>
          <w:p w:rsidR="004C6DD9" w:rsidRPr="004C6DD9" w:rsidRDefault="004C6DD9" w:rsidP="004C6DD9">
            <w:pPr>
              <w:jc w:val="center"/>
              <w:rPr>
                <w:rFonts w:ascii="Times New Roman" w:hAnsi="Times New Roman"/>
                <w:sz w:val="20"/>
              </w:rPr>
            </w:pPr>
            <w:r w:rsidRPr="004C6DD9">
              <w:rPr>
                <w:rFonts w:ascii="Times New Roman" w:hAnsi="Times New Roman"/>
                <w:sz w:val="20"/>
              </w:rPr>
              <w:t>Lower Cover 2</w:t>
            </w:r>
          </w:p>
        </w:tc>
        <w:tc>
          <w:tcPr>
            <w:tcW w:w="1260" w:type="dxa"/>
            <w:tcBorders>
              <w:top w:val="single" w:sz="4" w:space="0" w:color="auto"/>
              <w:bottom w:val="single" w:sz="4" w:space="0" w:color="auto"/>
            </w:tcBorders>
            <w:shd w:val="clear" w:color="auto" w:fill="auto"/>
            <w:noWrap/>
            <w:vAlign w:val="bottom"/>
          </w:tcPr>
          <w:p w:rsidR="004C6DD9" w:rsidRPr="004C6DD9" w:rsidRDefault="004C6DD9" w:rsidP="004C6DD9">
            <w:pPr>
              <w:jc w:val="center"/>
              <w:rPr>
                <w:rFonts w:ascii="Times New Roman" w:hAnsi="Times New Roman"/>
                <w:sz w:val="20"/>
              </w:rPr>
            </w:pPr>
            <w:r w:rsidRPr="004C6DD9">
              <w:rPr>
                <w:rFonts w:ascii="Times New Roman" w:hAnsi="Times New Roman"/>
                <w:sz w:val="20"/>
              </w:rPr>
              <w:t>Lower Cover 3</w:t>
            </w:r>
          </w:p>
        </w:tc>
        <w:tc>
          <w:tcPr>
            <w:tcW w:w="990" w:type="dxa"/>
            <w:tcBorders>
              <w:top w:val="single" w:sz="4" w:space="0" w:color="auto"/>
              <w:bottom w:val="single" w:sz="4" w:space="0" w:color="auto"/>
            </w:tcBorders>
            <w:shd w:val="clear" w:color="auto" w:fill="auto"/>
            <w:noWrap/>
            <w:vAlign w:val="bottom"/>
          </w:tcPr>
          <w:p w:rsidR="004C6DD9" w:rsidRPr="00DC5A59" w:rsidRDefault="004C6DD9" w:rsidP="004C6DD9">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64"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90" w:type="dxa"/>
            <w:tcBorders>
              <w:top w:val="single" w:sz="4" w:space="0" w:color="auto"/>
              <w:bottom w:val="single" w:sz="4" w:space="0" w:color="auto"/>
            </w:tcBorders>
            <w:shd w:val="clear" w:color="auto" w:fill="auto"/>
            <w:noWrap/>
            <w:vAlign w:val="bottom"/>
          </w:tcPr>
          <w:p w:rsidR="004C6DD9" w:rsidRPr="00386EDF" w:rsidRDefault="004C6DD9" w:rsidP="004C6DD9">
            <w:pPr>
              <w:spacing w:before="2" w:after="2"/>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4C6DD9" w:rsidRPr="00E73F5A" w:rsidRDefault="004C6DD9" w:rsidP="004C6DD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990" w:type="dxa"/>
            <w:tcBorders>
              <w:top w:val="single" w:sz="4" w:space="0" w:color="auto"/>
              <w:bottom w:val="single" w:sz="4" w:space="0" w:color="auto"/>
            </w:tcBorders>
            <w:shd w:val="clear" w:color="auto" w:fill="auto"/>
            <w:noWrap/>
            <w:vAlign w:val="bottom"/>
          </w:tcPr>
          <w:p w:rsidR="004C6DD9" w:rsidRPr="00E73F5A" w:rsidRDefault="004C6DD9" w:rsidP="004C6DD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Faces</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Perimeter</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29.05%</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Front</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452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396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282.67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201.18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28.83%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Back</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452</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396</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282.67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201.18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28.83%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548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349.33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247.79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29.07%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548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500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349.33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247.79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29.07%</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Left</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73.33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51.88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Right</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108</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112</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73.33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51.88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29.25%</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Angles</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24.41%</w:t>
            </w: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Front</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Back</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Top</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Bottom</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Left</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Right</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29.29%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r>
      <w:tr w:rsidR="004C6DD9" w:rsidRPr="004C6DD9">
        <w:trPr>
          <w:trHeight w:val="240"/>
        </w:trPr>
        <w:tc>
          <w:tcPr>
            <w:tcW w:w="162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r w:rsidRPr="004C6DD9">
              <w:rPr>
                <w:rFonts w:ascii="Times New Roman" w:hAnsi="Times New Roman"/>
                <w:sz w:val="20"/>
              </w:rPr>
              <w:t>Volume</w:t>
            </w:r>
          </w:p>
        </w:tc>
        <w:tc>
          <w:tcPr>
            <w:tcW w:w="1800" w:type="dxa"/>
            <w:tcBorders>
              <w:top w:val="single" w:sz="4" w:space="0" w:color="auto"/>
              <w:bottom w:val="single" w:sz="4" w:space="0" w:color="auto"/>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34119</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0</w:t>
            </w:r>
          </w:p>
        </w:tc>
        <w:tc>
          <w:tcPr>
            <w:tcW w:w="126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21168</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18429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14063.0</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23.69%</w:t>
            </w:r>
          </w:p>
        </w:tc>
        <w:tc>
          <w:tcPr>
            <w:tcW w:w="990" w:type="dxa"/>
            <w:tcBorders>
              <w:top w:val="single" w:sz="4" w:space="0" w:color="auto"/>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23.69%</w:t>
            </w:r>
          </w:p>
        </w:tc>
      </w:tr>
      <w:tr w:rsidR="004C6DD9" w:rsidRPr="004C6DD9">
        <w:trPr>
          <w:trHeight w:val="240"/>
        </w:trPr>
        <w:tc>
          <w:tcPr>
            <w:tcW w:w="1620" w:type="dxa"/>
            <w:tcBorders>
              <w:top w:val="single" w:sz="4" w:space="0" w:color="auto"/>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386EDF" w:rsidRDefault="004C6DD9" w:rsidP="00F24B53">
            <w:pPr>
              <w:spacing w:before="2" w:after="2"/>
              <w:rPr>
                <w:rFonts w:ascii="Times New Roman" w:hAnsi="Times New Roman"/>
                <w:sz w:val="20"/>
              </w:rPr>
            </w:pPr>
            <w:r w:rsidRPr="00386EDF">
              <w:rPr>
                <w:rFonts w:ascii="Times New Roman" w:hAnsi="Times New Roman"/>
                <w:sz w:val="20"/>
              </w:rPr>
              <w:t>C</w:t>
            </w:r>
            <w:r>
              <w:rPr>
                <w:rFonts w:ascii="Times New Roman" w:hAnsi="Times New Roman"/>
                <w:sz w:val="20"/>
                <w:vertAlign w:val="subscript"/>
              </w:rPr>
              <w:t>tot,f</w:t>
            </w:r>
            <w:r>
              <w:rPr>
                <w:rFonts w:ascii="Times New Roman" w:hAnsi="Times New Roman"/>
                <w:sz w:val="20"/>
              </w:rPr>
              <w:t xml:space="preserve">  </w:t>
            </w:r>
            <w:r w:rsidRPr="00386EDF">
              <w:rPr>
                <w:rFonts w:ascii="Times New Roman" w:hAnsi="Times New Roman"/>
                <w:sz w:val="20"/>
              </w:rPr>
              <w:t>=</w:t>
            </w:r>
          </w:p>
        </w:tc>
        <w:tc>
          <w:tcPr>
            <w:tcW w:w="990" w:type="dxa"/>
            <w:tcBorders>
              <w:top w:val="single" w:sz="4" w:space="0" w:color="auto"/>
              <w:left w:val="nil"/>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26.61%</w:t>
            </w:r>
          </w:p>
        </w:tc>
      </w:tr>
      <w:tr w:rsidR="004C6DD9" w:rsidRPr="004C6DD9">
        <w:trPr>
          <w:trHeight w:val="320"/>
        </w:trPr>
        <w:tc>
          <w:tcPr>
            <w:tcW w:w="1620" w:type="dxa"/>
            <w:tcBorders>
              <w:top w:val="single" w:sz="4" w:space="0" w:color="auto"/>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80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4C6DD9" w:rsidRDefault="004C6DD9">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4C6DD9" w:rsidRPr="00E73F5A" w:rsidRDefault="004C6DD9" w:rsidP="00F24B53">
            <w:pPr>
              <w:spacing w:before="2" w:after="2"/>
              <w:rPr>
                <w:rFonts w:ascii="Times New Roman" w:hAnsi="Times New Roman"/>
                <w:bCs/>
                <w:sz w:val="20"/>
              </w:rPr>
            </w:pPr>
            <w:r>
              <w:rPr>
                <w:rFonts w:ascii="Times New Roman" w:hAnsi="Times New Roman"/>
                <w:bCs/>
                <w:sz w:val="20"/>
              </w:rPr>
              <w:t>C</w:t>
            </w:r>
            <w:r>
              <w:rPr>
                <w:rFonts w:ascii="Times New Roman" w:hAnsi="Times New Roman"/>
                <w:bCs/>
                <w:sz w:val="20"/>
                <w:vertAlign w:val="subscript"/>
              </w:rPr>
              <w:t>tot,c</w:t>
            </w:r>
            <w:r>
              <w:rPr>
                <w:rFonts w:ascii="Times New Roman" w:hAnsi="Times New Roman"/>
                <w:bCs/>
                <w:sz w:val="20"/>
              </w:rPr>
              <w:t xml:space="preserve">  =</w:t>
            </w:r>
          </w:p>
        </w:tc>
        <w:tc>
          <w:tcPr>
            <w:tcW w:w="990" w:type="dxa"/>
            <w:tcBorders>
              <w:top w:val="single" w:sz="4" w:space="0" w:color="auto"/>
              <w:left w:val="nil"/>
              <w:bottom w:val="single" w:sz="4" w:space="0" w:color="auto"/>
            </w:tcBorders>
            <w:shd w:val="clear" w:color="auto" w:fill="auto"/>
            <w:noWrap/>
            <w:vAlign w:val="bottom"/>
          </w:tcPr>
          <w:p w:rsidR="004C6DD9" w:rsidRPr="004C6DD9" w:rsidRDefault="004C6DD9">
            <w:pPr>
              <w:jc w:val="right"/>
              <w:rPr>
                <w:rFonts w:ascii="Times New Roman" w:hAnsi="Times New Roman"/>
                <w:sz w:val="20"/>
              </w:rPr>
            </w:pPr>
            <w:r w:rsidRPr="004C6DD9">
              <w:rPr>
                <w:rFonts w:ascii="Times New Roman" w:hAnsi="Times New Roman"/>
                <w:sz w:val="20"/>
              </w:rPr>
              <w:t>54.25%</w:t>
            </w:r>
          </w:p>
        </w:tc>
      </w:tr>
    </w:tbl>
    <w:p w:rsidR="00D15F1E" w:rsidRDefault="00D15F1E" w:rsidP="00D15F1E">
      <w:pPr>
        <w:tabs>
          <w:tab w:val="left" w:pos="4230"/>
          <w:tab w:val="left" w:pos="7920"/>
        </w:tabs>
        <w:ind w:firstLine="540"/>
        <w:jc w:val="center"/>
      </w:pPr>
      <w:r>
        <w:rPr>
          <w:noProof/>
        </w:rPr>
        <w:drawing>
          <wp:inline distT="0" distB="0" distL="0" distR="0">
            <wp:extent cx="1582801" cy="2281515"/>
            <wp:effectExtent l="19050" t="0" r="0" b="0"/>
            <wp:docPr id="65" name="Picture 11" descr="::Documents:School:PHYS 4300- Capstone:Motor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ocuments:School:PHYS 4300- Capstone:Motor 1.JPG"/>
                    <pic:cNvPicPr>
                      <a:picLocks noChangeAspect="1" noChangeArrowheads="1"/>
                    </pic:cNvPicPr>
                  </pic:nvPicPr>
                  <pic:blipFill>
                    <a:blip r:embed="rId24" cstate="print"/>
                    <a:srcRect l="30202" t="1442" r="22302" b="6160"/>
                    <a:stretch>
                      <a:fillRect/>
                    </a:stretch>
                  </pic:blipFill>
                  <pic:spPr bwMode="auto">
                    <a:xfrm>
                      <a:off x="0" y="0"/>
                      <a:ext cx="1585361" cy="2285204"/>
                    </a:xfrm>
                    <a:prstGeom prst="rect">
                      <a:avLst/>
                    </a:prstGeom>
                    <a:noFill/>
                    <a:ln w="9525">
                      <a:noFill/>
                      <a:miter lim="800000"/>
                      <a:headEnd/>
                      <a:tailEnd/>
                    </a:ln>
                  </pic:spPr>
                </pic:pic>
              </a:graphicData>
            </a:graphic>
          </wp:inline>
        </w:drawing>
      </w:r>
      <w:r>
        <w:t xml:space="preserve">     </w:t>
      </w:r>
      <w:r w:rsidR="001A3306">
        <w:rPr>
          <w:noProof/>
        </w:rPr>
        <w:drawing>
          <wp:inline distT="0" distB="0" distL="0" distR="0">
            <wp:extent cx="1855961" cy="2351371"/>
            <wp:effectExtent l="19050" t="0" r="0" b="0"/>
            <wp:docPr id="53" name="Picture 14" descr="::Documents:School:PHYS 4300- Capstone:Motor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ocuments:School:PHYS 4300- Capstone:Motor 2.JPG"/>
                    <pic:cNvPicPr>
                      <a:picLocks noChangeAspect="1" noChangeArrowheads="1"/>
                    </pic:cNvPicPr>
                  </pic:nvPicPr>
                  <pic:blipFill>
                    <a:blip r:embed="rId48" cstate="print"/>
                    <a:srcRect l="17663" r="24272" b="1086"/>
                    <a:stretch>
                      <a:fillRect/>
                    </a:stretch>
                  </pic:blipFill>
                  <pic:spPr bwMode="auto">
                    <a:xfrm>
                      <a:off x="0" y="0"/>
                      <a:ext cx="1858178" cy="2354179"/>
                    </a:xfrm>
                    <a:prstGeom prst="rect">
                      <a:avLst/>
                    </a:prstGeom>
                    <a:noFill/>
                    <a:ln w="9525">
                      <a:noFill/>
                      <a:miter lim="800000"/>
                      <a:headEnd/>
                      <a:tailEnd/>
                    </a:ln>
                  </pic:spPr>
                </pic:pic>
              </a:graphicData>
            </a:graphic>
          </wp:inline>
        </w:drawing>
      </w:r>
      <w:r>
        <w:t xml:space="preserve">     </w:t>
      </w:r>
      <w:r>
        <w:rPr>
          <w:noProof/>
        </w:rPr>
        <w:drawing>
          <wp:inline distT="0" distB="0" distL="0" distR="0">
            <wp:extent cx="1588079" cy="1962847"/>
            <wp:effectExtent l="19050" t="0" r="0" b="0"/>
            <wp:docPr id="73" name="Picture 15" descr="::Documents:School:PHYS 4300- Capstone:Motor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ocuments:School:PHYS 4300- Capstone:Motor 3.JPG"/>
                    <pic:cNvPicPr>
                      <a:picLocks noChangeAspect="1" noChangeArrowheads="1"/>
                    </pic:cNvPicPr>
                  </pic:nvPicPr>
                  <pic:blipFill>
                    <a:blip r:embed="rId49" cstate="print"/>
                    <a:srcRect l="23951" t="11888" r="26443" b="5488"/>
                    <a:stretch>
                      <a:fillRect/>
                    </a:stretch>
                  </pic:blipFill>
                  <pic:spPr bwMode="auto">
                    <a:xfrm>
                      <a:off x="0" y="0"/>
                      <a:ext cx="1589418" cy="1964502"/>
                    </a:xfrm>
                    <a:prstGeom prst="rect">
                      <a:avLst/>
                    </a:prstGeom>
                    <a:noFill/>
                    <a:ln w="9525">
                      <a:noFill/>
                      <a:miter lim="800000"/>
                      <a:headEnd/>
                      <a:tailEnd/>
                    </a:ln>
                  </pic:spPr>
                </pic:pic>
              </a:graphicData>
            </a:graphic>
          </wp:inline>
        </w:drawing>
      </w:r>
    </w:p>
    <w:p w:rsidR="00D15F1E" w:rsidRDefault="00D15F1E" w:rsidP="008A798B">
      <w:pPr>
        <w:tabs>
          <w:tab w:val="left" w:pos="4140"/>
          <w:tab w:val="left" w:pos="7200"/>
        </w:tabs>
        <w:ind w:firstLine="1170"/>
      </w:pPr>
      <w:r>
        <w:t>Motor Casing 1</w:t>
      </w:r>
      <w:r>
        <w:tab/>
        <w:t>Motor Casing 2</w:t>
      </w:r>
      <w:r>
        <w:tab/>
        <w:t>Motor Casing 3</w:t>
      </w:r>
    </w:p>
    <w:p w:rsidR="00EB2471" w:rsidRDefault="00EB2471" w:rsidP="004C6DD9">
      <w:pPr>
        <w:tabs>
          <w:tab w:val="left" w:pos="4230"/>
          <w:tab w:val="left" w:pos="7920"/>
        </w:tabs>
        <w:ind w:firstLine="540"/>
        <w:jc w:val="left"/>
      </w:pPr>
    </w:p>
    <w:tbl>
      <w:tblPr>
        <w:tblW w:w="11029" w:type="dxa"/>
        <w:jc w:val="center"/>
        <w:tblInd w:w="-547" w:type="dxa"/>
        <w:tblBorders>
          <w:top w:val="single" w:sz="4" w:space="0" w:color="auto"/>
          <w:left w:val="single" w:sz="4" w:space="0" w:color="auto"/>
          <w:bottom w:val="single" w:sz="4" w:space="0" w:color="auto"/>
          <w:right w:val="single" w:sz="4" w:space="0" w:color="auto"/>
          <w:insideV w:val="single" w:sz="4" w:space="0" w:color="auto"/>
        </w:tblBorders>
        <w:tblLook w:val="0000"/>
      </w:tblPr>
      <w:tblGrid>
        <w:gridCol w:w="1649"/>
        <w:gridCol w:w="1436"/>
        <w:gridCol w:w="1260"/>
        <w:gridCol w:w="1170"/>
        <w:gridCol w:w="1350"/>
        <w:gridCol w:w="1080"/>
        <w:gridCol w:w="990"/>
        <w:gridCol w:w="990"/>
        <w:gridCol w:w="1104"/>
      </w:tblGrid>
      <w:tr w:rsidR="008A798B" w:rsidRPr="00EB2471">
        <w:trPr>
          <w:trHeight w:val="240"/>
          <w:jc w:val="center"/>
        </w:trPr>
        <w:tc>
          <w:tcPr>
            <w:tcW w:w="3085" w:type="dxa"/>
            <w:gridSpan w:val="2"/>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b/>
                <w:bCs/>
                <w:sz w:val="20"/>
              </w:rPr>
            </w:pPr>
            <w:r w:rsidRPr="00EB2471">
              <w:rPr>
                <w:rFonts w:ascii="Times New Roman" w:hAnsi="Times New Roman"/>
                <w:b/>
                <w:bCs/>
                <w:sz w:val="20"/>
              </w:rPr>
              <w:t>Bottom Cylinder</w:t>
            </w:r>
          </w:p>
        </w:tc>
        <w:tc>
          <w:tcPr>
            <w:tcW w:w="1260" w:type="dxa"/>
            <w:tcBorders>
              <w:top w:val="single" w:sz="4" w:space="0" w:color="auto"/>
              <w:bottom w:val="single" w:sz="4" w:space="0" w:color="auto"/>
            </w:tcBorders>
            <w:shd w:val="clear" w:color="auto" w:fill="auto"/>
            <w:noWrap/>
            <w:vAlign w:val="bottom"/>
          </w:tcPr>
          <w:p w:rsidR="00EB2471" w:rsidRPr="00EB2471" w:rsidRDefault="00EB2471" w:rsidP="00EB2471">
            <w:pPr>
              <w:jc w:val="center"/>
              <w:rPr>
                <w:rFonts w:ascii="Times New Roman" w:hAnsi="Times New Roman"/>
                <w:sz w:val="20"/>
              </w:rPr>
            </w:pPr>
            <w:r w:rsidRPr="00EB2471">
              <w:rPr>
                <w:rFonts w:ascii="Times New Roman" w:hAnsi="Times New Roman"/>
                <w:sz w:val="20"/>
              </w:rPr>
              <w:t>Motor 1</w:t>
            </w:r>
          </w:p>
        </w:tc>
        <w:tc>
          <w:tcPr>
            <w:tcW w:w="1170" w:type="dxa"/>
            <w:tcBorders>
              <w:top w:val="single" w:sz="4" w:space="0" w:color="auto"/>
              <w:bottom w:val="single" w:sz="4" w:space="0" w:color="auto"/>
            </w:tcBorders>
            <w:shd w:val="clear" w:color="auto" w:fill="auto"/>
            <w:noWrap/>
            <w:vAlign w:val="bottom"/>
          </w:tcPr>
          <w:p w:rsidR="00EB2471" w:rsidRPr="00EB2471" w:rsidRDefault="00EB2471" w:rsidP="00EB2471">
            <w:pPr>
              <w:jc w:val="center"/>
              <w:rPr>
                <w:rFonts w:ascii="Times New Roman" w:hAnsi="Times New Roman"/>
                <w:sz w:val="20"/>
              </w:rPr>
            </w:pPr>
            <w:r w:rsidRPr="00EB2471">
              <w:rPr>
                <w:rFonts w:ascii="Times New Roman" w:hAnsi="Times New Roman"/>
                <w:sz w:val="20"/>
              </w:rPr>
              <w:t>Motor 2</w:t>
            </w:r>
          </w:p>
        </w:tc>
        <w:tc>
          <w:tcPr>
            <w:tcW w:w="1350" w:type="dxa"/>
            <w:tcBorders>
              <w:top w:val="single" w:sz="4" w:space="0" w:color="auto"/>
              <w:bottom w:val="single" w:sz="4" w:space="0" w:color="auto"/>
            </w:tcBorders>
            <w:shd w:val="clear" w:color="auto" w:fill="auto"/>
            <w:noWrap/>
            <w:vAlign w:val="bottom"/>
          </w:tcPr>
          <w:p w:rsidR="00EB2471" w:rsidRPr="00EB2471" w:rsidRDefault="00EB2471" w:rsidP="00EB2471">
            <w:pPr>
              <w:jc w:val="center"/>
              <w:rPr>
                <w:rFonts w:ascii="Times New Roman" w:hAnsi="Times New Roman"/>
                <w:sz w:val="20"/>
              </w:rPr>
            </w:pPr>
            <w:r w:rsidRPr="00EB2471">
              <w:rPr>
                <w:rFonts w:ascii="Times New Roman" w:hAnsi="Times New Roman"/>
                <w:sz w:val="20"/>
              </w:rPr>
              <w:t>Motor 3</w:t>
            </w:r>
          </w:p>
        </w:tc>
        <w:tc>
          <w:tcPr>
            <w:tcW w:w="1080" w:type="dxa"/>
            <w:tcBorders>
              <w:top w:val="single" w:sz="4" w:space="0" w:color="auto"/>
              <w:bottom w:val="single" w:sz="4" w:space="0" w:color="auto"/>
            </w:tcBorders>
            <w:shd w:val="clear" w:color="auto" w:fill="auto"/>
            <w:noWrap/>
            <w:vAlign w:val="bottom"/>
          </w:tcPr>
          <w:p w:rsidR="00EB2471" w:rsidRPr="00DC5A59" w:rsidRDefault="00EB2471" w:rsidP="00EB2471">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75"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90" w:type="dxa"/>
            <w:tcBorders>
              <w:top w:val="single" w:sz="4" w:space="0" w:color="auto"/>
              <w:bottom w:val="single" w:sz="4" w:space="0" w:color="auto"/>
            </w:tcBorders>
            <w:shd w:val="clear" w:color="auto" w:fill="auto"/>
            <w:noWrap/>
            <w:vAlign w:val="bottom"/>
          </w:tcPr>
          <w:p w:rsidR="00EB2471" w:rsidRPr="00386EDF" w:rsidRDefault="00EB2471" w:rsidP="004C6DD9">
            <w:pPr>
              <w:spacing w:before="2" w:after="2"/>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EB2471" w:rsidRPr="00E73F5A" w:rsidRDefault="00EB2471" w:rsidP="004C6DD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1104" w:type="dxa"/>
            <w:tcBorders>
              <w:top w:val="single" w:sz="4" w:space="0" w:color="auto"/>
              <w:bottom w:val="single" w:sz="4" w:space="0" w:color="auto"/>
            </w:tcBorders>
            <w:shd w:val="clear" w:color="auto" w:fill="auto"/>
            <w:noWrap/>
            <w:vAlign w:val="bottom"/>
          </w:tcPr>
          <w:p w:rsidR="00EB2471" w:rsidRPr="00E73F5A" w:rsidRDefault="00EB2471" w:rsidP="004C6DD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Faces</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8A798B">
            <w:pPr>
              <w:rPr>
                <w:rFonts w:ascii="Times New Roman" w:hAnsi="Times New Roman"/>
                <w:sz w:val="20"/>
              </w:rPr>
            </w:pPr>
            <w:r>
              <w:rPr>
                <w:rFonts w:ascii="Times New Roman" w:hAnsi="Times New Roman"/>
                <w:sz w:val="20"/>
              </w:rPr>
              <w:t>Perimeter</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97.19%</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Right Side</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398.23</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398.23</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398.23</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398.23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Left Side</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398.23</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398.23</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398.23</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398.23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Top</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415.85</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493.85</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433.85</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447.85</w:t>
            </w:r>
          </w:p>
        </w:tc>
        <w:tc>
          <w:tcPr>
            <w:tcW w:w="990" w:type="dxa"/>
            <w:tcBorders>
              <w:top w:val="single" w:sz="4" w:space="0" w:color="auto"/>
              <w:bottom w:val="single" w:sz="4" w:space="0" w:color="auto"/>
            </w:tcBorders>
            <w:shd w:val="clear" w:color="auto" w:fill="auto"/>
            <w:noWrap/>
            <w:vAlign w:val="bottom"/>
          </w:tcPr>
          <w:p w:rsidR="00EB2471" w:rsidRPr="00EB2471" w:rsidRDefault="00EB2471" w:rsidP="008A798B">
            <w:pPr>
              <w:jc w:val="right"/>
              <w:rPr>
                <w:rFonts w:ascii="Times New Roman" w:hAnsi="Times New Roman"/>
                <w:sz w:val="20"/>
              </w:rPr>
            </w:pPr>
            <w:r w:rsidRPr="00EB2471">
              <w:rPr>
                <w:rFonts w:ascii="Times New Roman" w:hAnsi="Times New Roman"/>
                <w:sz w:val="20"/>
              </w:rPr>
              <w:t>33.3</w:t>
            </w:r>
            <w:r w:rsidR="008A798B">
              <w:rPr>
                <w:rFonts w:ascii="Times New Roman" w:hAnsi="Times New Roman"/>
                <w:sz w:val="20"/>
              </w:rPr>
              <w:t>5</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92.55%</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Bottom</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844.61</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922.61</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862.61</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876.61</w:t>
            </w:r>
          </w:p>
        </w:tc>
        <w:tc>
          <w:tcPr>
            <w:tcW w:w="990" w:type="dxa"/>
            <w:tcBorders>
              <w:top w:val="single" w:sz="4" w:space="0" w:color="auto"/>
              <w:bottom w:val="single" w:sz="4" w:space="0" w:color="auto"/>
            </w:tcBorders>
            <w:shd w:val="clear" w:color="auto" w:fill="auto"/>
            <w:noWrap/>
            <w:vAlign w:val="bottom"/>
          </w:tcPr>
          <w:p w:rsidR="00EB2471" w:rsidRPr="00EB2471" w:rsidRDefault="00EB2471" w:rsidP="008A798B">
            <w:pPr>
              <w:jc w:val="right"/>
              <w:rPr>
                <w:rFonts w:ascii="Times New Roman" w:hAnsi="Times New Roman"/>
                <w:sz w:val="20"/>
              </w:rPr>
            </w:pPr>
            <w:r w:rsidRPr="00EB2471">
              <w:rPr>
                <w:rFonts w:ascii="Times New Roman" w:hAnsi="Times New Roman"/>
                <w:sz w:val="20"/>
              </w:rPr>
              <w:t>33.3</w:t>
            </w:r>
            <w:r w:rsidR="008A798B">
              <w:rPr>
                <w:rFonts w:ascii="Times New Roman" w:hAnsi="Times New Roman"/>
                <w:sz w:val="20"/>
              </w:rPr>
              <w:t>5</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96.20%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Angles</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Volume</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1399820.72</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1870450.1</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1508427.5</w:t>
            </w:r>
          </w:p>
        </w:tc>
        <w:tc>
          <w:tcPr>
            <w:tcW w:w="1080" w:type="dxa"/>
            <w:tcBorders>
              <w:top w:val="single" w:sz="4" w:space="0" w:color="auto"/>
              <w:bottom w:val="single" w:sz="4" w:space="0" w:color="auto"/>
            </w:tcBorders>
            <w:shd w:val="clear" w:color="auto" w:fill="auto"/>
            <w:noWrap/>
            <w:vAlign w:val="bottom"/>
          </w:tcPr>
          <w:p w:rsidR="00EB2471" w:rsidRPr="00EB2471" w:rsidRDefault="008A798B">
            <w:pPr>
              <w:jc w:val="right"/>
              <w:rPr>
                <w:rFonts w:ascii="Times New Roman" w:hAnsi="Times New Roman"/>
                <w:sz w:val="20"/>
              </w:rPr>
            </w:pPr>
            <w:r>
              <w:rPr>
                <w:rFonts w:ascii="Times New Roman" w:hAnsi="Times New Roman"/>
                <w:sz w:val="20"/>
              </w:rPr>
              <w:t>1592899.4</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201204.1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87.37%</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87.37%</w:t>
            </w:r>
          </w:p>
        </w:tc>
      </w:tr>
      <w:tr w:rsidR="008A798B" w:rsidRPr="00EB2471">
        <w:trPr>
          <w:trHeight w:val="240"/>
          <w:jc w:val="center"/>
        </w:trPr>
        <w:tc>
          <w:tcPr>
            <w:tcW w:w="1649" w:type="dxa"/>
            <w:tcBorders>
              <w:top w:val="single" w:sz="4" w:space="0" w:color="auto"/>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C</w:t>
            </w:r>
            <w:r w:rsidRPr="00EB2471">
              <w:rPr>
                <w:rFonts w:ascii="Times New Roman" w:hAnsi="Times New Roman"/>
                <w:sz w:val="20"/>
                <w:vertAlign w:val="subscript"/>
              </w:rPr>
              <w:t xml:space="preserve">tot,f  </w:t>
            </w:r>
            <w:r w:rsidRPr="00EB2471">
              <w:rPr>
                <w:rFonts w:ascii="Times New Roman" w:hAnsi="Times New Roman"/>
                <w:sz w:val="20"/>
              </w:rPr>
              <w:t>=</w:t>
            </w:r>
          </w:p>
        </w:tc>
        <w:tc>
          <w:tcPr>
            <w:tcW w:w="1104" w:type="dxa"/>
            <w:tcBorders>
              <w:top w:val="single" w:sz="4" w:space="0" w:color="auto"/>
              <w:left w:val="nil"/>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96.14%</w:t>
            </w:r>
          </w:p>
        </w:tc>
      </w:tr>
      <w:tr w:rsidR="008A798B" w:rsidRPr="00EB2471">
        <w:trPr>
          <w:trHeight w:val="240"/>
          <w:jc w:val="center"/>
        </w:trPr>
        <w:tc>
          <w:tcPr>
            <w:tcW w:w="3085" w:type="dxa"/>
            <w:gridSpan w:val="2"/>
            <w:tcBorders>
              <w:top w:val="single" w:sz="4" w:space="0" w:color="auto"/>
              <w:bottom w:val="single" w:sz="4" w:space="0" w:color="auto"/>
            </w:tcBorders>
            <w:shd w:val="clear" w:color="auto" w:fill="auto"/>
            <w:noWrap/>
            <w:vAlign w:val="bottom"/>
          </w:tcPr>
          <w:p w:rsidR="00235C23" w:rsidRPr="00EB2471" w:rsidRDefault="00235C23">
            <w:pPr>
              <w:rPr>
                <w:rFonts w:ascii="Times New Roman" w:hAnsi="Times New Roman"/>
                <w:sz w:val="20"/>
              </w:rPr>
            </w:pPr>
            <w:r w:rsidRPr="00EB2471">
              <w:rPr>
                <w:rFonts w:ascii="Times New Roman" w:hAnsi="Times New Roman"/>
                <w:b/>
                <w:bCs/>
                <w:sz w:val="20"/>
              </w:rPr>
              <w:t>Extension</w:t>
            </w:r>
          </w:p>
        </w:tc>
        <w:tc>
          <w:tcPr>
            <w:tcW w:w="1260" w:type="dxa"/>
            <w:tcBorders>
              <w:top w:val="single" w:sz="4" w:space="0" w:color="auto"/>
              <w:bottom w:val="single" w:sz="4" w:space="0" w:color="auto"/>
            </w:tcBorders>
            <w:shd w:val="clear" w:color="auto" w:fill="auto"/>
            <w:noWrap/>
            <w:vAlign w:val="bottom"/>
          </w:tcPr>
          <w:p w:rsidR="00235C23" w:rsidRPr="00EB2471" w:rsidRDefault="00235C23" w:rsidP="00EB2471">
            <w:pPr>
              <w:jc w:val="center"/>
              <w:rPr>
                <w:rFonts w:ascii="Times New Roman" w:hAnsi="Times New Roman"/>
                <w:sz w:val="20"/>
              </w:rPr>
            </w:pPr>
            <w:r w:rsidRPr="00EB2471">
              <w:rPr>
                <w:rFonts w:ascii="Times New Roman" w:hAnsi="Times New Roman"/>
                <w:sz w:val="20"/>
              </w:rPr>
              <w:t>Motor 1</w:t>
            </w:r>
          </w:p>
        </w:tc>
        <w:tc>
          <w:tcPr>
            <w:tcW w:w="1170" w:type="dxa"/>
            <w:tcBorders>
              <w:top w:val="single" w:sz="4" w:space="0" w:color="auto"/>
              <w:bottom w:val="single" w:sz="4" w:space="0" w:color="auto"/>
            </w:tcBorders>
            <w:shd w:val="clear" w:color="auto" w:fill="auto"/>
            <w:noWrap/>
            <w:vAlign w:val="bottom"/>
          </w:tcPr>
          <w:p w:rsidR="00235C23" w:rsidRPr="00EB2471" w:rsidRDefault="00235C23" w:rsidP="00EB2471">
            <w:pPr>
              <w:jc w:val="center"/>
              <w:rPr>
                <w:rFonts w:ascii="Times New Roman" w:hAnsi="Times New Roman"/>
                <w:sz w:val="20"/>
              </w:rPr>
            </w:pPr>
            <w:r w:rsidRPr="00EB2471">
              <w:rPr>
                <w:rFonts w:ascii="Times New Roman" w:hAnsi="Times New Roman"/>
                <w:sz w:val="20"/>
              </w:rPr>
              <w:t>Motor 2</w:t>
            </w:r>
          </w:p>
        </w:tc>
        <w:tc>
          <w:tcPr>
            <w:tcW w:w="1350" w:type="dxa"/>
            <w:tcBorders>
              <w:top w:val="single" w:sz="4" w:space="0" w:color="auto"/>
              <w:bottom w:val="single" w:sz="4" w:space="0" w:color="auto"/>
            </w:tcBorders>
            <w:shd w:val="clear" w:color="auto" w:fill="auto"/>
            <w:noWrap/>
            <w:vAlign w:val="bottom"/>
          </w:tcPr>
          <w:p w:rsidR="00235C23" w:rsidRPr="00EB2471" w:rsidRDefault="00235C23" w:rsidP="00EB2471">
            <w:pPr>
              <w:jc w:val="center"/>
              <w:rPr>
                <w:rFonts w:ascii="Times New Roman" w:hAnsi="Times New Roman"/>
                <w:sz w:val="20"/>
              </w:rPr>
            </w:pPr>
            <w:r w:rsidRPr="00EB2471">
              <w:rPr>
                <w:rFonts w:ascii="Times New Roman" w:hAnsi="Times New Roman"/>
                <w:sz w:val="20"/>
              </w:rPr>
              <w:t>Motor 3</w:t>
            </w:r>
          </w:p>
        </w:tc>
        <w:tc>
          <w:tcPr>
            <w:tcW w:w="1080" w:type="dxa"/>
            <w:tcBorders>
              <w:top w:val="single" w:sz="4" w:space="0" w:color="auto"/>
              <w:bottom w:val="single" w:sz="4" w:space="0" w:color="auto"/>
            </w:tcBorders>
            <w:shd w:val="clear" w:color="auto" w:fill="auto"/>
            <w:noWrap/>
            <w:vAlign w:val="bottom"/>
          </w:tcPr>
          <w:p w:rsidR="00235C23" w:rsidRPr="00DC5A59" w:rsidRDefault="00235C23" w:rsidP="00EB2471">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38"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90" w:type="dxa"/>
            <w:tcBorders>
              <w:top w:val="single" w:sz="4" w:space="0" w:color="auto"/>
              <w:bottom w:val="single" w:sz="4" w:space="0" w:color="auto"/>
            </w:tcBorders>
            <w:shd w:val="clear" w:color="auto" w:fill="auto"/>
            <w:noWrap/>
            <w:vAlign w:val="bottom"/>
          </w:tcPr>
          <w:p w:rsidR="00235C23" w:rsidRPr="00386EDF" w:rsidRDefault="00235C23" w:rsidP="004C6DD9">
            <w:pPr>
              <w:spacing w:before="2" w:after="2"/>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235C23" w:rsidRPr="00E73F5A" w:rsidRDefault="00235C23" w:rsidP="004C6DD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1104" w:type="dxa"/>
            <w:tcBorders>
              <w:top w:val="single" w:sz="4" w:space="0" w:color="auto"/>
              <w:bottom w:val="single" w:sz="4" w:space="0" w:color="auto"/>
            </w:tcBorders>
            <w:shd w:val="clear" w:color="auto" w:fill="auto"/>
            <w:noWrap/>
            <w:vAlign w:val="bottom"/>
          </w:tcPr>
          <w:p w:rsidR="00235C23" w:rsidRPr="00E73F5A" w:rsidRDefault="00235C23" w:rsidP="004C6DD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Faces</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w:t>
            </w:r>
          </w:p>
        </w:tc>
        <w:tc>
          <w:tcPr>
            <w:tcW w:w="990" w:type="dxa"/>
            <w:tcBorders>
              <w:top w:val="single" w:sz="4" w:space="0" w:color="auto"/>
              <w:bottom w:val="single" w:sz="4" w:space="0" w:color="auto"/>
            </w:tcBorders>
            <w:shd w:val="clear" w:color="auto" w:fill="auto"/>
            <w:noWrap/>
            <w:vAlign w:val="bottom"/>
          </w:tcPr>
          <w:p w:rsidR="00EB2471" w:rsidRPr="00EB2471" w:rsidRDefault="00EB2471" w:rsidP="008A798B">
            <w:pPr>
              <w:jc w:val="right"/>
              <w:rPr>
                <w:rFonts w:ascii="Times New Roman" w:hAnsi="Times New Roman"/>
                <w:sz w:val="20"/>
              </w:rPr>
            </w:pPr>
            <w:r w:rsidRPr="00EB2471">
              <w:rPr>
                <w:rFonts w:ascii="Times New Roman" w:hAnsi="Times New Roman"/>
                <w:sz w:val="20"/>
              </w:rPr>
              <w:t>2.8</w:t>
            </w:r>
            <w:r w:rsidR="008A798B">
              <w:rPr>
                <w:rFonts w:ascii="Times New Roman" w:hAnsi="Times New Roman"/>
                <w:sz w:val="20"/>
              </w:rPr>
              <w:t>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8A798B">
            <w:pPr>
              <w:rPr>
                <w:rFonts w:ascii="Times New Roman" w:hAnsi="Times New Roman"/>
                <w:sz w:val="20"/>
              </w:rPr>
            </w:pPr>
            <w:r>
              <w:rPr>
                <w:rFonts w:ascii="Times New Roman" w:hAnsi="Times New Roman"/>
                <w:sz w:val="20"/>
              </w:rPr>
              <w:t>Perimeter</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29.28%</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Right side</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267.64</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267.64</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178.43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126.17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Left side</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267.64</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267.64</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178.43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126.17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Bottom</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211.88</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213.88</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141.92</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100.36</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Back</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220.03</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227.03</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149.02</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105.41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29.26%</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Top</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183.84</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185.84</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123.23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87.14</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Front</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231.54</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233.54</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155.03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109.62</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Angles</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0.67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0.47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Volume</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8A798B">
            <w:pPr>
              <w:jc w:val="right"/>
              <w:rPr>
                <w:rFonts w:ascii="Times New Roman" w:hAnsi="Times New Roman"/>
                <w:sz w:val="20"/>
              </w:rPr>
            </w:pPr>
            <w:r>
              <w:rPr>
                <w:rFonts w:ascii="Times New Roman" w:hAnsi="Times New Roman"/>
                <w:sz w:val="20"/>
              </w:rPr>
              <w:t>187076</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191872.8</w:t>
            </w:r>
          </w:p>
        </w:tc>
        <w:tc>
          <w:tcPr>
            <w:tcW w:w="1080" w:type="dxa"/>
            <w:tcBorders>
              <w:top w:val="single" w:sz="4" w:space="0" w:color="auto"/>
              <w:bottom w:val="single" w:sz="4" w:space="0" w:color="auto"/>
            </w:tcBorders>
            <w:shd w:val="clear" w:color="auto" w:fill="auto"/>
            <w:noWrap/>
            <w:vAlign w:val="bottom"/>
          </w:tcPr>
          <w:p w:rsidR="00EB2471" w:rsidRPr="00EB2471" w:rsidRDefault="008A798B">
            <w:pPr>
              <w:jc w:val="right"/>
              <w:rPr>
                <w:rFonts w:ascii="Times New Roman" w:hAnsi="Times New Roman"/>
                <w:sz w:val="20"/>
              </w:rPr>
            </w:pPr>
            <w:r>
              <w:rPr>
                <w:rFonts w:ascii="Times New Roman" w:hAnsi="Times New Roman"/>
                <w:sz w:val="20"/>
              </w:rPr>
              <w:t>126316.3</w:t>
            </w:r>
          </w:p>
        </w:tc>
        <w:tc>
          <w:tcPr>
            <w:tcW w:w="990" w:type="dxa"/>
            <w:tcBorders>
              <w:top w:val="single" w:sz="4" w:space="0" w:color="auto"/>
              <w:bottom w:val="single" w:sz="4" w:space="0" w:color="auto"/>
            </w:tcBorders>
            <w:shd w:val="clear" w:color="auto" w:fill="auto"/>
            <w:noWrap/>
            <w:vAlign w:val="bottom"/>
          </w:tcPr>
          <w:p w:rsidR="00EB2471" w:rsidRPr="00EB2471" w:rsidRDefault="008A798B">
            <w:pPr>
              <w:jc w:val="right"/>
              <w:rPr>
                <w:rFonts w:ascii="Times New Roman" w:hAnsi="Times New Roman"/>
                <w:sz w:val="20"/>
              </w:rPr>
            </w:pPr>
            <w:r>
              <w:rPr>
                <w:rFonts w:ascii="Times New Roman" w:hAnsi="Times New Roman"/>
                <w:sz w:val="20"/>
              </w:rPr>
              <w:t>89340.6</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29.27%</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29.27%</w:t>
            </w:r>
          </w:p>
        </w:tc>
      </w:tr>
      <w:tr w:rsidR="008A798B" w:rsidRPr="00EB2471">
        <w:trPr>
          <w:trHeight w:val="240"/>
          <w:jc w:val="center"/>
        </w:trPr>
        <w:tc>
          <w:tcPr>
            <w:tcW w:w="1649" w:type="dxa"/>
            <w:tcBorders>
              <w:top w:val="single" w:sz="4" w:space="0" w:color="auto"/>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C</w:t>
            </w:r>
            <w:r w:rsidRPr="00EB2471">
              <w:rPr>
                <w:rFonts w:ascii="Times New Roman" w:hAnsi="Times New Roman"/>
                <w:sz w:val="20"/>
                <w:vertAlign w:val="subscript"/>
              </w:rPr>
              <w:t xml:space="preserve">tot,f  </w:t>
            </w:r>
            <w:r w:rsidRPr="00EB2471">
              <w:rPr>
                <w:rFonts w:ascii="Times New Roman" w:hAnsi="Times New Roman"/>
                <w:sz w:val="20"/>
              </w:rPr>
              <w:t>=</w:t>
            </w:r>
          </w:p>
        </w:tc>
        <w:tc>
          <w:tcPr>
            <w:tcW w:w="1104" w:type="dxa"/>
            <w:tcBorders>
              <w:top w:val="single" w:sz="4" w:space="0" w:color="auto"/>
              <w:left w:val="nil"/>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29.28%</w:t>
            </w:r>
          </w:p>
        </w:tc>
      </w:tr>
      <w:tr w:rsidR="008A798B" w:rsidRPr="00EB2471">
        <w:trPr>
          <w:trHeight w:val="240"/>
          <w:jc w:val="center"/>
        </w:trPr>
        <w:tc>
          <w:tcPr>
            <w:tcW w:w="3085" w:type="dxa"/>
            <w:gridSpan w:val="2"/>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b/>
                <w:bCs/>
                <w:sz w:val="20"/>
              </w:rPr>
            </w:pPr>
            <w:r w:rsidRPr="00EB2471">
              <w:rPr>
                <w:rFonts w:ascii="Times New Roman" w:hAnsi="Times New Roman"/>
                <w:b/>
                <w:bCs/>
                <w:sz w:val="20"/>
              </w:rPr>
              <w:t>Top Cylinder</w:t>
            </w:r>
          </w:p>
        </w:tc>
        <w:tc>
          <w:tcPr>
            <w:tcW w:w="1260" w:type="dxa"/>
            <w:tcBorders>
              <w:top w:val="single" w:sz="4" w:space="0" w:color="auto"/>
              <w:bottom w:val="single" w:sz="4" w:space="0" w:color="auto"/>
            </w:tcBorders>
            <w:shd w:val="clear" w:color="auto" w:fill="auto"/>
            <w:noWrap/>
            <w:vAlign w:val="bottom"/>
          </w:tcPr>
          <w:p w:rsidR="00EB2471" w:rsidRPr="00EB2471" w:rsidRDefault="00EB2471" w:rsidP="00EB2471">
            <w:pPr>
              <w:jc w:val="center"/>
              <w:rPr>
                <w:rFonts w:ascii="Times New Roman" w:hAnsi="Times New Roman"/>
                <w:sz w:val="20"/>
              </w:rPr>
            </w:pPr>
            <w:r w:rsidRPr="00EB2471">
              <w:rPr>
                <w:rFonts w:ascii="Times New Roman" w:hAnsi="Times New Roman"/>
                <w:sz w:val="20"/>
              </w:rPr>
              <w:t>Motor 1</w:t>
            </w:r>
          </w:p>
        </w:tc>
        <w:tc>
          <w:tcPr>
            <w:tcW w:w="1170" w:type="dxa"/>
            <w:tcBorders>
              <w:top w:val="single" w:sz="4" w:space="0" w:color="auto"/>
              <w:bottom w:val="single" w:sz="4" w:space="0" w:color="auto"/>
            </w:tcBorders>
            <w:shd w:val="clear" w:color="auto" w:fill="auto"/>
            <w:noWrap/>
            <w:vAlign w:val="bottom"/>
          </w:tcPr>
          <w:p w:rsidR="00EB2471" w:rsidRPr="00EB2471" w:rsidRDefault="00EB2471" w:rsidP="00EB2471">
            <w:pPr>
              <w:jc w:val="center"/>
              <w:rPr>
                <w:rFonts w:ascii="Times New Roman" w:hAnsi="Times New Roman"/>
                <w:sz w:val="20"/>
              </w:rPr>
            </w:pPr>
            <w:r w:rsidRPr="00EB2471">
              <w:rPr>
                <w:rFonts w:ascii="Times New Roman" w:hAnsi="Times New Roman"/>
                <w:sz w:val="20"/>
              </w:rPr>
              <w:t>Motor 2</w:t>
            </w:r>
          </w:p>
        </w:tc>
        <w:tc>
          <w:tcPr>
            <w:tcW w:w="1350" w:type="dxa"/>
            <w:tcBorders>
              <w:top w:val="single" w:sz="4" w:space="0" w:color="auto"/>
              <w:bottom w:val="single" w:sz="4" w:space="0" w:color="auto"/>
            </w:tcBorders>
            <w:shd w:val="clear" w:color="auto" w:fill="auto"/>
            <w:noWrap/>
            <w:vAlign w:val="bottom"/>
          </w:tcPr>
          <w:p w:rsidR="00EB2471" w:rsidRPr="00EB2471" w:rsidRDefault="00EB2471" w:rsidP="00EB2471">
            <w:pPr>
              <w:jc w:val="center"/>
              <w:rPr>
                <w:rFonts w:ascii="Times New Roman" w:hAnsi="Times New Roman"/>
                <w:sz w:val="20"/>
              </w:rPr>
            </w:pPr>
            <w:r w:rsidRPr="00EB2471">
              <w:rPr>
                <w:rFonts w:ascii="Times New Roman" w:hAnsi="Times New Roman"/>
                <w:sz w:val="20"/>
              </w:rPr>
              <w:t>Motor 3</w:t>
            </w:r>
          </w:p>
        </w:tc>
        <w:tc>
          <w:tcPr>
            <w:tcW w:w="1080" w:type="dxa"/>
            <w:tcBorders>
              <w:top w:val="single" w:sz="4" w:space="0" w:color="auto"/>
              <w:bottom w:val="single" w:sz="4" w:space="0" w:color="auto"/>
            </w:tcBorders>
            <w:shd w:val="clear" w:color="auto" w:fill="auto"/>
            <w:noWrap/>
            <w:vAlign w:val="bottom"/>
          </w:tcPr>
          <w:p w:rsidR="00EB2471" w:rsidRPr="00DC5A59" w:rsidRDefault="00EB2471" w:rsidP="00EB2471">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77"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90" w:type="dxa"/>
            <w:tcBorders>
              <w:top w:val="single" w:sz="4" w:space="0" w:color="auto"/>
              <w:bottom w:val="single" w:sz="4" w:space="0" w:color="auto"/>
            </w:tcBorders>
            <w:shd w:val="clear" w:color="auto" w:fill="auto"/>
            <w:noWrap/>
            <w:vAlign w:val="bottom"/>
          </w:tcPr>
          <w:p w:rsidR="00EB2471" w:rsidRPr="00386EDF" w:rsidRDefault="00EB2471" w:rsidP="004C6DD9">
            <w:pPr>
              <w:spacing w:before="2" w:after="2"/>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EB2471" w:rsidRPr="00E73F5A" w:rsidRDefault="00EB2471" w:rsidP="004C6DD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1104" w:type="dxa"/>
            <w:tcBorders>
              <w:top w:val="single" w:sz="4" w:space="0" w:color="auto"/>
              <w:bottom w:val="single" w:sz="4" w:space="0" w:color="auto"/>
            </w:tcBorders>
            <w:shd w:val="clear" w:color="auto" w:fill="auto"/>
            <w:noWrap/>
            <w:vAlign w:val="bottom"/>
          </w:tcPr>
          <w:p w:rsidR="00EB2471" w:rsidRPr="00E73F5A" w:rsidRDefault="00EB2471" w:rsidP="004C6DD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Faces</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Perimeter</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91.39%</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Top</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329.87</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329.87</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351.86</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337.20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10.37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96.93%</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Bottom</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329.87</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329.87</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351.86</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337.20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10.37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96.93%</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Height</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33.33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4.71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85.86%</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33.33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4.71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85.86%</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Angles</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Volume</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259770.3</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259770.3</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394081.4</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304540.67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63314.86</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79.21%</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79.21%</w:t>
            </w:r>
          </w:p>
        </w:tc>
      </w:tr>
      <w:tr w:rsidR="008A798B" w:rsidRPr="00EB2471">
        <w:trPr>
          <w:trHeight w:val="240"/>
          <w:jc w:val="center"/>
        </w:trPr>
        <w:tc>
          <w:tcPr>
            <w:tcW w:w="1649" w:type="dxa"/>
            <w:tcBorders>
              <w:top w:val="single" w:sz="4" w:space="0" w:color="auto"/>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C</w:t>
            </w:r>
            <w:r w:rsidRPr="00EB2471">
              <w:rPr>
                <w:rFonts w:ascii="Times New Roman" w:hAnsi="Times New Roman"/>
                <w:sz w:val="20"/>
                <w:vertAlign w:val="subscript"/>
              </w:rPr>
              <w:t xml:space="preserve">tot,f  </w:t>
            </w:r>
            <w:r w:rsidRPr="00EB2471">
              <w:rPr>
                <w:rFonts w:ascii="Times New Roman" w:hAnsi="Times New Roman"/>
                <w:sz w:val="20"/>
              </w:rPr>
              <w:t>=</w:t>
            </w:r>
          </w:p>
        </w:tc>
        <w:tc>
          <w:tcPr>
            <w:tcW w:w="1104" w:type="dxa"/>
            <w:tcBorders>
              <w:top w:val="single" w:sz="4" w:space="0" w:color="auto"/>
              <w:left w:val="nil"/>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92.65%</w:t>
            </w:r>
          </w:p>
        </w:tc>
      </w:tr>
      <w:tr w:rsidR="008A798B" w:rsidRPr="00EB2471">
        <w:trPr>
          <w:trHeight w:val="240"/>
          <w:jc w:val="center"/>
        </w:trPr>
        <w:tc>
          <w:tcPr>
            <w:tcW w:w="3085" w:type="dxa"/>
            <w:gridSpan w:val="2"/>
            <w:tcBorders>
              <w:top w:val="single" w:sz="4" w:space="0" w:color="auto"/>
              <w:bottom w:val="single" w:sz="4" w:space="0" w:color="auto"/>
            </w:tcBorders>
            <w:shd w:val="clear" w:color="auto" w:fill="auto"/>
            <w:noWrap/>
            <w:vAlign w:val="bottom"/>
          </w:tcPr>
          <w:p w:rsidR="00235C23" w:rsidRPr="00EB2471" w:rsidRDefault="00235C23">
            <w:pPr>
              <w:rPr>
                <w:rFonts w:ascii="Times New Roman" w:hAnsi="Times New Roman"/>
                <w:sz w:val="20"/>
              </w:rPr>
            </w:pPr>
            <w:r w:rsidRPr="00EB2471">
              <w:rPr>
                <w:rFonts w:ascii="Times New Roman" w:hAnsi="Times New Roman"/>
                <w:b/>
                <w:bCs/>
                <w:sz w:val="20"/>
              </w:rPr>
              <w:t>Extrusion</w:t>
            </w:r>
          </w:p>
        </w:tc>
        <w:tc>
          <w:tcPr>
            <w:tcW w:w="1260" w:type="dxa"/>
            <w:tcBorders>
              <w:top w:val="single" w:sz="4" w:space="0" w:color="auto"/>
              <w:bottom w:val="single" w:sz="4" w:space="0" w:color="auto"/>
            </w:tcBorders>
            <w:shd w:val="clear" w:color="auto" w:fill="auto"/>
            <w:noWrap/>
            <w:vAlign w:val="bottom"/>
          </w:tcPr>
          <w:p w:rsidR="00235C23" w:rsidRPr="00EB2471" w:rsidRDefault="00235C23" w:rsidP="00EB2471">
            <w:pPr>
              <w:jc w:val="center"/>
              <w:rPr>
                <w:rFonts w:ascii="Times New Roman" w:hAnsi="Times New Roman"/>
                <w:sz w:val="20"/>
              </w:rPr>
            </w:pPr>
            <w:r w:rsidRPr="00EB2471">
              <w:rPr>
                <w:rFonts w:ascii="Times New Roman" w:hAnsi="Times New Roman"/>
                <w:sz w:val="20"/>
              </w:rPr>
              <w:t>Motor 1</w:t>
            </w:r>
          </w:p>
        </w:tc>
        <w:tc>
          <w:tcPr>
            <w:tcW w:w="1170" w:type="dxa"/>
            <w:tcBorders>
              <w:top w:val="single" w:sz="4" w:space="0" w:color="auto"/>
              <w:bottom w:val="single" w:sz="4" w:space="0" w:color="auto"/>
            </w:tcBorders>
            <w:shd w:val="clear" w:color="auto" w:fill="auto"/>
            <w:noWrap/>
            <w:vAlign w:val="bottom"/>
          </w:tcPr>
          <w:p w:rsidR="00235C23" w:rsidRPr="00EB2471" w:rsidRDefault="00235C23" w:rsidP="00EB2471">
            <w:pPr>
              <w:jc w:val="center"/>
              <w:rPr>
                <w:rFonts w:ascii="Times New Roman" w:hAnsi="Times New Roman"/>
                <w:sz w:val="20"/>
              </w:rPr>
            </w:pPr>
            <w:r w:rsidRPr="00EB2471">
              <w:rPr>
                <w:rFonts w:ascii="Times New Roman" w:hAnsi="Times New Roman"/>
                <w:sz w:val="20"/>
              </w:rPr>
              <w:t>Motor 2</w:t>
            </w:r>
          </w:p>
        </w:tc>
        <w:tc>
          <w:tcPr>
            <w:tcW w:w="1350" w:type="dxa"/>
            <w:tcBorders>
              <w:top w:val="single" w:sz="4" w:space="0" w:color="auto"/>
              <w:bottom w:val="single" w:sz="4" w:space="0" w:color="auto"/>
            </w:tcBorders>
            <w:shd w:val="clear" w:color="auto" w:fill="auto"/>
            <w:noWrap/>
            <w:vAlign w:val="bottom"/>
          </w:tcPr>
          <w:p w:rsidR="00235C23" w:rsidRPr="00EB2471" w:rsidRDefault="00235C23" w:rsidP="00EB2471">
            <w:pPr>
              <w:jc w:val="center"/>
              <w:rPr>
                <w:rFonts w:ascii="Times New Roman" w:hAnsi="Times New Roman"/>
                <w:sz w:val="20"/>
              </w:rPr>
            </w:pPr>
            <w:r w:rsidRPr="00EB2471">
              <w:rPr>
                <w:rFonts w:ascii="Times New Roman" w:hAnsi="Times New Roman"/>
                <w:sz w:val="20"/>
              </w:rPr>
              <w:t>Motor 3</w:t>
            </w:r>
          </w:p>
        </w:tc>
        <w:tc>
          <w:tcPr>
            <w:tcW w:w="1080" w:type="dxa"/>
            <w:tcBorders>
              <w:top w:val="single" w:sz="4" w:space="0" w:color="auto"/>
              <w:bottom w:val="single" w:sz="4" w:space="0" w:color="auto"/>
            </w:tcBorders>
            <w:shd w:val="clear" w:color="auto" w:fill="auto"/>
            <w:noWrap/>
            <w:vAlign w:val="bottom"/>
          </w:tcPr>
          <w:p w:rsidR="00235C23" w:rsidRPr="00DC5A59" w:rsidRDefault="00235C23" w:rsidP="00EB2471">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5"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90" w:type="dxa"/>
            <w:tcBorders>
              <w:top w:val="single" w:sz="4" w:space="0" w:color="auto"/>
              <w:bottom w:val="single" w:sz="4" w:space="0" w:color="auto"/>
            </w:tcBorders>
            <w:shd w:val="clear" w:color="auto" w:fill="auto"/>
            <w:noWrap/>
            <w:vAlign w:val="bottom"/>
          </w:tcPr>
          <w:p w:rsidR="00235C23" w:rsidRPr="00386EDF" w:rsidRDefault="00235C23" w:rsidP="004C6DD9">
            <w:pPr>
              <w:spacing w:before="2" w:after="2"/>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235C23" w:rsidRPr="00E73F5A" w:rsidRDefault="00235C23" w:rsidP="004C6DD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1104" w:type="dxa"/>
            <w:tcBorders>
              <w:top w:val="single" w:sz="4" w:space="0" w:color="auto"/>
              <w:bottom w:val="single" w:sz="4" w:space="0" w:color="auto"/>
            </w:tcBorders>
            <w:shd w:val="clear" w:color="auto" w:fill="auto"/>
            <w:noWrap/>
            <w:vAlign w:val="bottom"/>
          </w:tcPr>
          <w:p w:rsidR="00235C23" w:rsidRPr="00E73F5A" w:rsidRDefault="00235C23" w:rsidP="004C6DD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Faces</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1.41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Perimeter</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Top</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345.58</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115.19</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162.91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Bottom</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345.58</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115.19</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162.91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Height</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3.33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4.71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3.33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4.71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Angles</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Top</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120</w:t>
            </w:r>
          </w:p>
        </w:tc>
        <w:tc>
          <w:tcPr>
            <w:tcW w:w="990" w:type="dxa"/>
            <w:tcBorders>
              <w:top w:val="single" w:sz="4" w:space="0" w:color="auto"/>
              <w:bottom w:val="single" w:sz="4" w:space="0" w:color="auto"/>
            </w:tcBorders>
            <w:shd w:val="clear" w:color="auto" w:fill="auto"/>
            <w:noWrap/>
            <w:vAlign w:val="bottom"/>
          </w:tcPr>
          <w:p w:rsidR="00EB2471" w:rsidRPr="00EB2471" w:rsidRDefault="00EB2471" w:rsidP="008A798B">
            <w:pPr>
              <w:jc w:val="right"/>
              <w:rPr>
                <w:rFonts w:ascii="Times New Roman" w:hAnsi="Times New Roman"/>
                <w:sz w:val="20"/>
              </w:rPr>
            </w:pPr>
            <w:r w:rsidRPr="00EB2471">
              <w:rPr>
                <w:rFonts w:ascii="Times New Roman" w:hAnsi="Times New Roman"/>
                <w:sz w:val="20"/>
              </w:rPr>
              <w:t>169.7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Bottom</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360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120</w:t>
            </w:r>
          </w:p>
        </w:tc>
        <w:tc>
          <w:tcPr>
            <w:tcW w:w="990" w:type="dxa"/>
            <w:tcBorders>
              <w:top w:val="single" w:sz="4" w:space="0" w:color="auto"/>
              <w:bottom w:val="single" w:sz="4" w:space="0" w:color="auto"/>
            </w:tcBorders>
            <w:shd w:val="clear" w:color="auto" w:fill="auto"/>
            <w:noWrap/>
            <w:vAlign w:val="bottom"/>
          </w:tcPr>
          <w:p w:rsidR="00EB2471" w:rsidRPr="00EB2471" w:rsidRDefault="00EB2471" w:rsidP="008A798B">
            <w:pPr>
              <w:jc w:val="right"/>
              <w:rPr>
                <w:rFonts w:ascii="Times New Roman" w:hAnsi="Times New Roman"/>
                <w:sz w:val="20"/>
              </w:rPr>
            </w:pPr>
            <w:r w:rsidRPr="00EB2471">
              <w:rPr>
                <w:rFonts w:ascii="Times New Roman" w:hAnsi="Times New Roman"/>
                <w:sz w:val="20"/>
              </w:rPr>
              <w:t>169.7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Volume</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95033.2</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31677.7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44799.1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r>
      <w:tr w:rsidR="008A798B" w:rsidRPr="00EB2471">
        <w:trPr>
          <w:trHeight w:val="240"/>
          <w:jc w:val="center"/>
        </w:trPr>
        <w:tc>
          <w:tcPr>
            <w:tcW w:w="1649" w:type="dxa"/>
            <w:tcBorders>
              <w:top w:val="single" w:sz="4" w:space="0" w:color="auto"/>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C</w:t>
            </w:r>
            <w:r w:rsidRPr="00EB2471">
              <w:rPr>
                <w:rFonts w:ascii="Times New Roman" w:hAnsi="Times New Roman"/>
                <w:sz w:val="20"/>
                <w:vertAlign w:val="subscript"/>
              </w:rPr>
              <w:t xml:space="preserve">tot,f  </w:t>
            </w:r>
            <w:r w:rsidRPr="00EB2471">
              <w:rPr>
                <w:rFonts w:ascii="Times New Roman" w:hAnsi="Times New Roman"/>
                <w:sz w:val="20"/>
              </w:rPr>
              <w:t>=</w:t>
            </w:r>
          </w:p>
        </w:tc>
        <w:tc>
          <w:tcPr>
            <w:tcW w:w="1104" w:type="dxa"/>
            <w:tcBorders>
              <w:top w:val="single" w:sz="4" w:space="0" w:color="auto"/>
              <w:left w:val="nil"/>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r>
      <w:tr w:rsidR="008A798B" w:rsidRPr="00EB2471">
        <w:trPr>
          <w:trHeight w:val="240"/>
          <w:jc w:val="center"/>
        </w:trPr>
        <w:tc>
          <w:tcPr>
            <w:tcW w:w="3085" w:type="dxa"/>
            <w:gridSpan w:val="2"/>
            <w:tcBorders>
              <w:top w:val="single" w:sz="4" w:space="0" w:color="auto"/>
              <w:bottom w:val="single" w:sz="4" w:space="0" w:color="auto"/>
            </w:tcBorders>
            <w:shd w:val="clear" w:color="auto" w:fill="auto"/>
            <w:noWrap/>
            <w:vAlign w:val="bottom"/>
          </w:tcPr>
          <w:p w:rsidR="00235C23" w:rsidRPr="00EB2471" w:rsidRDefault="00235C23">
            <w:pPr>
              <w:rPr>
                <w:rFonts w:ascii="Times New Roman" w:hAnsi="Times New Roman"/>
                <w:sz w:val="20"/>
              </w:rPr>
            </w:pPr>
            <w:r w:rsidRPr="00EB2471">
              <w:rPr>
                <w:rFonts w:ascii="Times New Roman" w:hAnsi="Times New Roman"/>
                <w:b/>
                <w:bCs/>
                <w:sz w:val="20"/>
              </w:rPr>
              <w:t>Support</w:t>
            </w:r>
          </w:p>
        </w:tc>
        <w:tc>
          <w:tcPr>
            <w:tcW w:w="1260" w:type="dxa"/>
            <w:tcBorders>
              <w:top w:val="single" w:sz="4" w:space="0" w:color="auto"/>
              <w:bottom w:val="single" w:sz="4" w:space="0" w:color="auto"/>
            </w:tcBorders>
            <w:shd w:val="clear" w:color="auto" w:fill="auto"/>
            <w:noWrap/>
            <w:vAlign w:val="bottom"/>
          </w:tcPr>
          <w:p w:rsidR="00235C23" w:rsidRPr="00EB2471" w:rsidRDefault="00235C23" w:rsidP="00EB2471">
            <w:pPr>
              <w:jc w:val="center"/>
              <w:rPr>
                <w:rFonts w:ascii="Times New Roman" w:hAnsi="Times New Roman"/>
                <w:sz w:val="20"/>
              </w:rPr>
            </w:pPr>
            <w:r w:rsidRPr="00EB2471">
              <w:rPr>
                <w:rFonts w:ascii="Times New Roman" w:hAnsi="Times New Roman"/>
                <w:sz w:val="20"/>
              </w:rPr>
              <w:t>Motor 1</w:t>
            </w:r>
          </w:p>
        </w:tc>
        <w:tc>
          <w:tcPr>
            <w:tcW w:w="1170" w:type="dxa"/>
            <w:tcBorders>
              <w:top w:val="single" w:sz="4" w:space="0" w:color="auto"/>
              <w:bottom w:val="single" w:sz="4" w:space="0" w:color="auto"/>
            </w:tcBorders>
            <w:shd w:val="clear" w:color="auto" w:fill="auto"/>
            <w:noWrap/>
            <w:vAlign w:val="bottom"/>
          </w:tcPr>
          <w:p w:rsidR="00235C23" w:rsidRPr="00EB2471" w:rsidRDefault="00235C23" w:rsidP="00EB2471">
            <w:pPr>
              <w:jc w:val="center"/>
              <w:rPr>
                <w:rFonts w:ascii="Times New Roman" w:hAnsi="Times New Roman"/>
                <w:sz w:val="20"/>
              </w:rPr>
            </w:pPr>
            <w:r w:rsidRPr="00EB2471">
              <w:rPr>
                <w:rFonts w:ascii="Times New Roman" w:hAnsi="Times New Roman"/>
                <w:sz w:val="20"/>
              </w:rPr>
              <w:t>Motor 2</w:t>
            </w:r>
          </w:p>
        </w:tc>
        <w:tc>
          <w:tcPr>
            <w:tcW w:w="1350" w:type="dxa"/>
            <w:tcBorders>
              <w:top w:val="single" w:sz="4" w:space="0" w:color="auto"/>
              <w:bottom w:val="single" w:sz="4" w:space="0" w:color="auto"/>
            </w:tcBorders>
            <w:shd w:val="clear" w:color="auto" w:fill="auto"/>
            <w:noWrap/>
            <w:vAlign w:val="bottom"/>
          </w:tcPr>
          <w:p w:rsidR="00235C23" w:rsidRPr="00EB2471" w:rsidRDefault="00235C23" w:rsidP="00EB2471">
            <w:pPr>
              <w:jc w:val="center"/>
              <w:rPr>
                <w:rFonts w:ascii="Times New Roman" w:hAnsi="Times New Roman"/>
                <w:sz w:val="20"/>
              </w:rPr>
            </w:pPr>
            <w:r w:rsidRPr="00EB2471">
              <w:rPr>
                <w:rFonts w:ascii="Times New Roman" w:hAnsi="Times New Roman"/>
                <w:sz w:val="20"/>
              </w:rPr>
              <w:t>Motor 3</w:t>
            </w:r>
          </w:p>
        </w:tc>
        <w:tc>
          <w:tcPr>
            <w:tcW w:w="1080" w:type="dxa"/>
            <w:tcBorders>
              <w:top w:val="single" w:sz="4" w:space="0" w:color="auto"/>
              <w:bottom w:val="single" w:sz="4" w:space="0" w:color="auto"/>
            </w:tcBorders>
            <w:shd w:val="clear" w:color="auto" w:fill="auto"/>
            <w:noWrap/>
            <w:vAlign w:val="bottom"/>
          </w:tcPr>
          <w:p w:rsidR="00235C23" w:rsidRPr="00DC5A59" w:rsidRDefault="00235C23" w:rsidP="00EB2471">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3"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90" w:type="dxa"/>
            <w:tcBorders>
              <w:top w:val="single" w:sz="4" w:space="0" w:color="auto"/>
              <w:bottom w:val="single" w:sz="4" w:space="0" w:color="auto"/>
            </w:tcBorders>
            <w:shd w:val="clear" w:color="auto" w:fill="auto"/>
            <w:noWrap/>
            <w:vAlign w:val="bottom"/>
          </w:tcPr>
          <w:p w:rsidR="00235C23" w:rsidRPr="00386EDF" w:rsidRDefault="00235C23" w:rsidP="004C6DD9">
            <w:pPr>
              <w:spacing w:before="2" w:after="2"/>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235C23" w:rsidRPr="00E73F5A" w:rsidRDefault="00235C23" w:rsidP="004C6DD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1104" w:type="dxa"/>
            <w:tcBorders>
              <w:top w:val="single" w:sz="4" w:space="0" w:color="auto"/>
              <w:bottom w:val="single" w:sz="4" w:space="0" w:color="auto"/>
            </w:tcBorders>
            <w:shd w:val="clear" w:color="auto" w:fill="auto"/>
            <w:noWrap/>
            <w:vAlign w:val="bottom"/>
          </w:tcPr>
          <w:p w:rsidR="00235C23" w:rsidRPr="00E73F5A" w:rsidRDefault="00235C23" w:rsidP="004C6DD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Faces</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9.33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2.49</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73.27%</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73.27%</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8A798B">
            <w:pPr>
              <w:rPr>
                <w:rFonts w:ascii="Times New Roman" w:hAnsi="Times New Roman"/>
                <w:sz w:val="20"/>
              </w:rPr>
            </w:pPr>
            <w:r>
              <w:rPr>
                <w:rFonts w:ascii="Times New Roman" w:hAnsi="Times New Roman"/>
                <w:sz w:val="20"/>
              </w:rPr>
              <w:t>Perimeter</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43.87%</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Top</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309.94</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285.33</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779.06</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458.11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227.17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50.41%</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Bottom</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309.94</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285.33</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779.06</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458.11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227.17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50.41%</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Curve</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334.35</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237.47</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346.79</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306.20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48.87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84.04%</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1</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215.03</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130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155.01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42.64</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72.49%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2</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122.04</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122.04</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81.36</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57.53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3</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135.73</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135.73</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90.49</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63.98</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4</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86</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28.67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40.54</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5</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223.12</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202.52</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198.55</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21.87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88.99%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6</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86</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28.67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40.54</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7</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135.73</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135.73</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90.49</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63.98</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8</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122.04</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122.04</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81.36</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57.53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9</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334.35</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215.03</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130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226.46</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83.82</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62.99%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Angles-</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49.23%</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top</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1</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20.6</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42.96</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21.76</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28.44</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10.28</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63.86%</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2</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168.4</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171.1</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113.17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80.03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29.28%</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3</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121</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121</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110.67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14.61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86.79%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4</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172.5</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172.52</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115.01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81.32</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5</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30.00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6</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30.00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7</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172.5</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172.52</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115.01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81.32</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8</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121</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121</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110.67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14.61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86.79%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9</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168.4</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171.1</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113.17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80.03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29.28%</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10</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20.6</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42.96</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21.76</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28.44</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10.28</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63.86%</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Curve Arc</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138.8</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85.93</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136.48</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120.40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24.39</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79.74%</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3 arc</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51.5</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51.5</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34.33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24.28</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5 arc</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51.5</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51.5</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34.33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24.28</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bottom</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1</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20.6</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42.96</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21.76</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28.44</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10.28</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63.86%</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2</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168.4</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171.1</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113.17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80.03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29.28%</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3</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121</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121</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110.67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14.61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86.79%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4</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172.5</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172.52</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115.01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81.32</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5</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30.00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6</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30.00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7</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172.5</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172.52</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115.01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81.32</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8</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121</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121</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110.67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14.61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86.79%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9</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168.4</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171.1</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113.17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80.03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29.28%</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 10</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20.6</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42.96</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21.76</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28.44</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10.28</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63.86%</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Curve Arc</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138.8</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85.93</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136.48</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120.40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24.39</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79.74%</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3 arc</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51.5</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51.5</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34.33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24.28</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5 arc</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51.5</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51.5</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34.33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24.28</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1</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2</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3</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29.29%</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4</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5</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6</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42.43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7</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8</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Side 9</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Curve</w:t>
            </w: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Volume</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103404.4</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165575.2</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156947.6</w:t>
            </w:r>
          </w:p>
        </w:tc>
        <w:tc>
          <w:tcPr>
            <w:tcW w:w="1080" w:type="dxa"/>
            <w:tcBorders>
              <w:top w:val="single" w:sz="4" w:space="0" w:color="auto"/>
              <w:bottom w:val="single" w:sz="4" w:space="0" w:color="auto"/>
            </w:tcBorders>
            <w:shd w:val="clear" w:color="auto" w:fill="auto"/>
            <w:noWrap/>
            <w:vAlign w:val="bottom"/>
          </w:tcPr>
          <w:p w:rsidR="00EB2471" w:rsidRPr="00EB2471" w:rsidRDefault="008A798B">
            <w:pPr>
              <w:jc w:val="right"/>
              <w:rPr>
                <w:rFonts w:ascii="Times New Roman" w:hAnsi="Times New Roman"/>
                <w:sz w:val="20"/>
              </w:rPr>
            </w:pPr>
            <w:r>
              <w:rPr>
                <w:rFonts w:ascii="Times New Roman" w:hAnsi="Times New Roman"/>
                <w:sz w:val="20"/>
              </w:rPr>
              <w:t>141975.7</w:t>
            </w:r>
          </w:p>
        </w:tc>
        <w:tc>
          <w:tcPr>
            <w:tcW w:w="990" w:type="dxa"/>
            <w:tcBorders>
              <w:top w:val="single" w:sz="4" w:space="0" w:color="auto"/>
              <w:bottom w:val="single" w:sz="4" w:space="0" w:color="auto"/>
            </w:tcBorders>
            <w:shd w:val="clear" w:color="auto" w:fill="auto"/>
            <w:noWrap/>
            <w:vAlign w:val="bottom"/>
          </w:tcPr>
          <w:p w:rsidR="00EB2471" w:rsidRPr="00EB2471" w:rsidRDefault="008A798B">
            <w:pPr>
              <w:jc w:val="right"/>
              <w:rPr>
                <w:rFonts w:ascii="Times New Roman" w:hAnsi="Times New Roman"/>
                <w:sz w:val="20"/>
              </w:rPr>
            </w:pPr>
            <w:r>
              <w:rPr>
                <w:rFonts w:ascii="Times New Roman" w:hAnsi="Times New Roman"/>
                <w:sz w:val="20"/>
              </w:rPr>
              <w:t>27500.5</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80.63%</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80.63%</w:t>
            </w:r>
          </w:p>
        </w:tc>
      </w:tr>
      <w:tr w:rsidR="008A798B" w:rsidRPr="00EB2471">
        <w:trPr>
          <w:trHeight w:val="240"/>
          <w:jc w:val="center"/>
        </w:trPr>
        <w:tc>
          <w:tcPr>
            <w:tcW w:w="1649" w:type="dxa"/>
            <w:tcBorders>
              <w:top w:val="single" w:sz="4" w:space="0" w:color="auto"/>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C</w:t>
            </w:r>
            <w:r w:rsidRPr="00EB2471">
              <w:rPr>
                <w:rFonts w:ascii="Times New Roman" w:hAnsi="Times New Roman"/>
                <w:sz w:val="20"/>
                <w:vertAlign w:val="subscript"/>
              </w:rPr>
              <w:t xml:space="preserve">tot,f  </w:t>
            </w:r>
            <w:r w:rsidRPr="00EB2471">
              <w:rPr>
                <w:rFonts w:ascii="Times New Roman" w:hAnsi="Times New Roman"/>
                <w:sz w:val="20"/>
              </w:rPr>
              <w:t>=</w:t>
            </w:r>
          </w:p>
        </w:tc>
        <w:tc>
          <w:tcPr>
            <w:tcW w:w="1104" w:type="dxa"/>
            <w:tcBorders>
              <w:top w:val="single" w:sz="4" w:space="0" w:color="auto"/>
              <w:left w:val="nil"/>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61.75%</w:t>
            </w:r>
          </w:p>
        </w:tc>
      </w:tr>
      <w:tr w:rsidR="008A798B" w:rsidRPr="00EB2471">
        <w:trPr>
          <w:trHeight w:val="240"/>
          <w:jc w:val="center"/>
        </w:trPr>
        <w:tc>
          <w:tcPr>
            <w:tcW w:w="3085" w:type="dxa"/>
            <w:gridSpan w:val="2"/>
            <w:tcBorders>
              <w:top w:val="single" w:sz="4" w:space="0" w:color="auto"/>
              <w:bottom w:val="single" w:sz="4" w:space="0" w:color="auto"/>
            </w:tcBorders>
            <w:shd w:val="clear" w:color="auto" w:fill="auto"/>
            <w:noWrap/>
            <w:vAlign w:val="bottom"/>
          </w:tcPr>
          <w:p w:rsidR="00235C23" w:rsidRPr="00EB2471" w:rsidRDefault="00235C23">
            <w:pPr>
              <w:rPr>
                <w:rFonts w:ascii="Times New Roman" w:hAnsi="Times New Roman"/>
                <w:sz w:val="20"/>
              </w:rPr>
            </w:pPr>
            <w:r w:rsidRPr="00EB2471">
              <w:rPr>
                <w:rFonts w:ascii="Times New Roman" w:hAnsi="Times New Roman"/>
                <w:b/>
                <w:bCs/>
                <w:sz w:val="20"/>
              </w:rPr>
              <w:t>Column</w:t>
            </w:r>
          </w:p>
        </w:tc>
        <w:tc>
          <w:tcPr>
            <w:tcW w:w="1260" w:type="dxa"/>
            <w:tcBorders>
              <w:top w:val="single" w:sz="4" w:space="0" w:color="auto"/>
              <w:bottom w:val="single" w:sz="4" w:space="0" w:color="auto"/>
            </w:tcBorders>
            <w:shd w:val="clear" w:color="auto" w:fill="auto"/>
            <w:noWrap/>
            <w:vAlign w:val="bottom"/>
          </w:tcPr>
          <w:p w:rsidR="00235C23" w:rsidRPr="00EB2471" w:rsidRDefault="00235C23" w:rsidP="00EB2471">
            <w:pPr>
              <w:jc w:val="center"/>
              <w:rPr>
                <w:rFonts w:ascii="Times New Roman" w:hAnsi="Times New Roman"/>
                <w:sz w:val="20"/>
              </w:rPr>
            </w:pPr>
            <w:r w:rsidRPr="00EB2471">
              <w:rPr>
                <w:rFonts w:ascii="Times New Roman" w:hAnsi="Times New Roman"/>
                <w:sz w:val="20"/>
              </w:rPr>
              <w:t>Motor 1</w:t>
            </w:r>
          </w:p>
        </w:tc>
        <w:tc>
          <w:tcPr>
            <w:tcW w:w="1170" w:type="dxa"/>
            <w:tcBorders>
              <w:top w:val="single" w:sz="4" w:space="0" w:color="auto"/>
              <w:bottom w:val="single" w:sz="4" w:space="0" w:color="auto"/>
            </w:tcBorders>
            <w:shd w:val="clear" w:color="auto" w:fill="auto"/>
            <w:noWrap/>
            <w:vAlign w:val="bottom"/>
          </w:tcPr>
          <w:p w:rsidR="00235C23" w:rsidRPr="00EB2471" w:rsidRDefault="00235C23" w:rsidP="00EB2471">
            <w:pPr>
              <w:jc w:val="center"/>
              <w:rPr>
                <w:rFonts w:ascii="Times New Roman" w:hAnsi="Times New Roman"/>
                <w:sz w:val="20"/>
              </w:rPr>
            </w:pPr>
            <w:r w:rsidRPr="00EB2471">
              <w:rPr>
                <w:rFonts w:ascii="Times New Roman" w:hAnsi="Times New Roman"/>
                <w:sz w:val="20"/>
              </w:rPr>
              <w:t>Motor 2</w:t>
            </w:r>
          </w:p>
        </w:tc>
        <w:tc>
          <w:tcPr>
            <w:tcW w:w="1350" w:type="dxa"/>
            <w:tcBorders>
              <w:top w:val="single" w:sz="4" w:space="0" w:color="auto"/>
              <w:bottom w:val="single" w:sz="4" w:space="0" w:color="auto"/>
            </w:tcBorders>
            <w:shd w:val="clear" w:color="auto" w:fill="auto"/>
            <w:noWrap/>
            <w:vAlign w:val="bottom"/>
          </w:tcPr>
          <w:p w:rsidR="00235C23" w:rsidRPr="00EB2471" w:rsidRDefault="00235C23" w:rsidP="00EB2471">
            <w:pPr>
              <w:jc w:val="center"/>
              <w:rPr>
                <w:rFonts w:ascii="Times New Roman" w:hAnsi="Times New Roman"/>
                <w:sz w:val="20"/>
              </w:rPr>
            </w:pPr>
            <w:r w:rsidRPr="00EB2471">
              <w:rPr>
                <w:rFonts w:ascii="Times New Roman" w:hAnsi="Times New Roman"/>
                <w:sz w:val="20"/>
              </w:rPr>
              <w:t>Motor 3</w:t>
            </w:r>
          </w:p>
        </w:tc>
        <w:tc>
          <w:tcPr>
            <w:tcW w:w="1080" w:type="dxa"/>
            <w:tcBorders>
              <w:top w:val="single" w:sz="4" w:space="0" w:color="auto"/>
              <w:bottom w:val="single" w:sz="4" w:space="0" w:color="auto"/>
            </w:tcBorders>
            <w:shd w:val="clear" w:color="auto" w:fill="auto"/>
            <w:noWrap/>
            <w:vAlign w:val="bottom"/>
          </w:tcPr>
          <w:p w:rsidR="00235C23" w:rsidRPr="00DC5A59" w:rsidRDefault="00235C23" w:rsidP="00EB2471">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6"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990" w:type="dxa"/>
            <w:tcBorders>
              <w:top w:val="single" w:sz="4" w:space="0" w:color="auto"/>
              <w:bottom w:val="single" w:sz="4" w:space="0" w:color="auto"/>
            </w:tcBorders>
            <w:shd w:val="clear" w:color="auto" w:fill="auto"/>
            <w:noWrap/>
            <w:vAlign w:val="bottom"/>
          </w:tcPr>
          <w:p w:rsidR="00235C23" w:rsidRPr="00386EDF" w:rsidRDefault="00235C23" w:rsidP="004C6DD9">
            <w:pPr>
              <w:spacing w:before="2" w:after="2"/>
              <w:jc w:val="center"/>
              <w:rPr>
                <w:rFonts w:ascii="Times New Roman" w:hAnsi="Times New Roman"/>
                <w:sz w:val="20"/>
              </w:rPr>
            </w:pPr>
            <w:r w:rsidRPr="00386EDF">
              <w:rPr>
                <w:rFonts w:ascii="Times New Roman" w:hAnsi="Times New Roman"/>
                <w:sz w:val="20"/>
              </w:rPr>
              <w:t>σ</w:t>
            </w:r>
          </w:p>
        </w:tc>
        <w:tc>
          <w:tcPr>
            <w:tcW w:w="990" w:type="dxa"/>
            <w:tcBorders>
              <w:top w:val="single" w:sz="4" w:space="0" w:color="auto"/>
              <w:bottom w:val="single" w:sz="4" w:space="0" w:color="auto"/>
            </w:tcBorders>
            <w:shd w:val="clear" w:color="auto" w:fill="auto"/>
            <w:noWrap/>
            <w:vAlign w:val="bottom"/>
          </w:tcPr>
          <w:p w:rsidR="00235C23" w:rsidRPr="00E73F5A" w:rsidRDefault="00235C23" w:rsidP="004C6DD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c>
          <w:tcPr>
            <w:tcW w:w="1104" w:type="dxa"/>
            <w:tcBorders>
              <w:top w:val="single" w:sz="4" w:space="0" w:color="auto"/>
              <w:bottom w:val="single" w:sz="4" w:space="0" w:color="auto"/>
            </w:tcBorders>
            <w:shd w:val="clear" w:color="auto" w:fill="auto"/>
            <w:noWrap/>
            <w:vAlign w:val="bottom"/>
          </w:tcPr>
          <w:p w:rsidR="00235C23" w:rsidRPr="00E73F5A" w:rsidRDefault="00235C23" w:rsidP="004C6DD9">
            <w:pPr>
              <w:spacing w:before="2" w:after="2"/>
              <w:jc w:val="center"/>
              <w:rPr>
                <w:rFonts w:ascii="Times New Roman" w:hAnsi="Times New Roman"/>
                <w:sz w:val="20"/>
                <w:vertAlign w:val="subscript"/>
              </w:rPr>
            </w:pPr>
            <w:r>
              <w:rPr>
                <w:rFonts w:ascii="Times New Roman" w:hAnsi="Times New Roman"/>
                <w:sz w:val="20"/>
              </w:rPr>
              <w:t>Avg C</w:t>
            </w:r>
            <w:r>
              <w:rPr>
                <w:rFonts w:ascii="Times New Roman" w:hAnsi="Times New Roman"/>
                <w:sz w:val="20"/>
                <w:vertAlign w:val="subscript"/>
              </w:rPr>
              <w:t>x</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Faces</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Perimeters</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65.25%</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top</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62.83</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125.66</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62.83</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83.77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29.62</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64.64%</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bottom</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62.83</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125.66</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62.83</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83.77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29.62</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64.64%</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height</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50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96.67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33.00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65.86%</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120</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120</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50</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96.67</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33.00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65.86%</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Angles</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100%</w:t>
            </w:r>
          </w:p>
        </w:tc>
      </w:tr>
      <w:tr w:rsidR="008A798B" w:rsidRPr="00EB2471">
        <w:trPr>
          <w:trHeight w:val="240"/>
          <w:jc w:val="center"/>
        </w:trPr>
        <w:tc>
          <w:tcPr>
            <w:tcW w:w="1649"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Volume</w:t>
            </w:r>
          </w:p>
        </w:tc>
        <w:tc>
          <w:tcPr>
            <w:tcW w:w="126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37699.2</w:t>
            </w:r>
          </w:p>
        </w:tc>
        <w:tc>
          <w:tcPr>
            <w:tcW w:w="117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150796.8</w:t>
            </w:r>
          </w:p>
        </w:tc>
        <w:tc>
          <w:tcPr>
            <w:tcW w:w="135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15708</w:t>
            </w:r>
          </w:p>
        </w:tc>
        <w:tc>
          <w:tcPr>
            <w:tcW w:w="108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68068</w:t>
            </w:r>
          </w:p>
        </w:tc>
        <w:tc>
          <w:tcPr>
            <w:tcW w:w="990" w:type="dxa"/>
            <w:tcBorders>
              <w:top w:val="single" w:sz="4" w:space="0" w:color="auto"/>
              <w:bottom w:val="single" w:sz="4" w:space="0" w:color="auto"/>
            </w:tcBorders>
            <w:shd w:val="clear" w:color="auto" w:fill="auto"/>
            <w:noWrap/>
            <w:vAlign w:val="bottom"/>
          </w:tcPr>
          <w:p w:rsidR="00EB2471" w:rsidRPr="00EB2471" w:rsidRDefault="008A798B">
            <w:pPr>
              <w:jc w:val="right"/>
              <w:rPr>
                <w:rFonts w:ascii="Times New Roman" w:hAnsi="Times New Roman"/>
                <w:sz w:val="20"/>
              </w:rPr>
            </w:pPr>
            <w:r>
              <w:rPr>
                <w:rFonts w:ascii="Times New Roman" w:hAnsi="Times New Roman"/>
                <w:sz w:val="20"/>
              </w:rPr>
              <w:t>59183.0</w:t>
            </w:r>
          </w:p>
        </w:tc>
        <w:tc>
          <w:tcPr>
            <w:tcW w:w="990"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13.05%</w:t>
            </w:r>
          </w:p>
        </w:tc>
        <w:tc>
          <w:tcPr>
            <w:tcW w:w="1104" w:type="dxa"/>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13.05%</w:t>
            </w:r>
          </w:p>
        </w:tc>
      </w:tr>
      <w:tr w:rsidR="008A798B" w:rsidRPr="00EB2471">
        <w:trPr>
          <w:trHeight w:val="240"/>
          <w:jc w:val="center"/>
        </w:trPr>
        <w:tc>
          <w:tcPr>
            <w:tcW w:w="1649" w:type="dxa"/>
            <w:tcBorders>
              <w:top w:val="single" w:sz="4" w:space="0" w:color="auto"/>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C</w:t>
            </w:r>
            <w:r w:rsidRPr="00EB2471">
              <w:rPr>
                <w:rFonts w:ascii="Times New Roman" w:hAnsi="Times New Roman"/>
                <w:sz w:val="20"/>
                <w:vertAlign w:val="subscript"/>
              </w:rPr>
              <w:t xml:space="preserve">tot,f  </w:t>
            </w:r>
            <w:r w:rsidRPr="00EB2471">
              <w:rPr>
                <w:rFonts w:ascii="Times New Roman" w:hAnsi="Times New Roman"/>
                <w:sz w:val="20"/>
              </w:rPr>
              <w:t>=</w:t>
            </w:r>
          </w:p>
        </w:tc>
        <w:tc>
          <w:tcPr>
            <w:tcW w:w="1104" w:type="dxa"/>
            <w:tcBorders>
              <w:top w:val="single" w:sz="4" w:space="0" w:color="auto"/>
              <w:left w:val="nil"/>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69.58%</w:t>
            </w:r>
          </w:p>
        </w:tc>
      </w:tr>
      <w:tr w:rsidR="008A798B" w:rsidRPr="00EB2471">
        <w:trPr>
          <w:trHeight w:val="240"/>
          <w:jc w:val="center"/>
        </w:trPr>
        <w:tc>
          <w:tcPr>
            <w:tcW w:w="1649" w:type="dxa"/>
            <w:tcBorders>
              <w:top w:val="single" w:sz="4" w:space="0" w:color="auto"/>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436"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26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17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35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108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990" w:type="dxa"/>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C</w:t>
            </w:r>
            <w:r w:rsidRPr="00EB2471">
              <w:rPr>
                <w:rFonts w:ascii="Times New Roman" w:hAnsi="Times New Roman"/>
                <w:sz w:val="20"/>
                <w:vertAlign w:val="subscript"/>
              </w:rPr>
              <w:t>tot,p</w:t>
            </w:r>
            <w:r w:rsidRPr="00EB2471">
              <w:rPr>
                <w:rFonts w:ascii="Times New Roman" w:hAnsi="Times New Roman"/>
                <w:sz w:val="20"/>
              </w:rPr>
              <w:t>=</w:t>
            </w:r>
          </w:p>
        </w:tc>
        <w:tc>
          <w:tcPr>
            <w:tcW w:w="1104" w:type="dxa"/>
            <w:tcBorders>
              <w:top w:val="single" w:sz="4" w:space="0" w:color="auto"/>
              <w:left w:val="nil"/>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69.83%</w:t>
            </w:r>
          </w:p>
        </w:tc>
      </w:tr>
    </w:tbl>
    <w:p w:rsidR="00520A25" w:rsidRDefault="00520A25" w:rsidP="00EB2471">
      <w:pPr>
        <w:tabs>
          <w:tab w:val="left" w:pos="4230"/>
          <w:tab w:val="left" w:pos="7920"/>
        </w:tabs>
        <w:ind w:firstLine="540"/>
        <w:jc w:val="center"/>
      </w:pPr>
    </w:p>
    <w:p w:rsidR="00520A25" w:rsidRDefault="00520A25" w:rsidP="00EB2471">
      <w:pPr>
        <w:tabs>
          <w:tab w:val="left" w:pos="4230"/>
          <w:tab w:val="left" w:pos="7920"/>
        </w:tabs>
        <w:ind w:firstLine="540"/>
        <w:jc w:val="center"/>
      </w:pPr>
    </w:p>
    <w:p w:rsidR="00520A25" w:rsidRDefault="00520A25" w:rsidP="00EB2471">
      <w:pPr>
        <w:tabs>
          <w:tab w:val="left" w:pos="4230"/>
          <w:tab w:val="left" w:pos="7920"/>
        </w:tabs>
        <w:ind w:firstLine="540"/>
        <w:jc w:val="center"/>
      </w:pPr>
    </w:p>
    <w:p w:rsidR="00520A25" w:rsidRDefault="00520A25" w:rsidP="00EB2471">
      <w:pPr>
        <w:tabs>
          <w:tab w:val="left" w:pos="4230"/>
          <w:tab w:val="left" w:pos="7920"/>
        </w:tabs>
        <w:ind w:firstLine="540"/>
        <w:jc w:val="center"/>
      </w:pPr>
    </w:p>
    <w:p w:rsidR="00520A25" w:rsidRDefault="00520A25" w:rsidP="00EB2471">
      <w:pPr>
        <w:tabs>
          <w:tab w:val="left" w:pos="4230"/>
          <w:tab w:val="left" w:pos="7920"/>
        </w:tabs>
        <w:ind w:firstLine="540"/>
        <w:jc w:val="center"/>
      </w:pPr>
    </w:p>
    <w:p w:rsidR="00520A25" w:rsidRDefault="00520A25" w:rsidP="00EB2471">
      <w:pPr>
        <w:tabs>
          <w:tab w:val="left" w:pos="4230"/>
          <w:tab w:val="left" w:pos="7920"/>
        </w:tabs>
        <w:ind w:firstLine="540"/>
        <w:jc w:val="center"/>
      </w:pPr>
    </w:p>
    <w:p w:rsidR="00520A25" w:rsidRDefault="00520A25" w:rsidP="00EB2471">
      <w:pPr>
        <w:tabs>
          <w:tab w:val="left" w:pos="4230"/>
          <w:tab w:val="left" w:pos="7920"/>
        </w:tabs>
        <w:ind w:firstLine="540"/>
        <w:jc w:val="center"/>
      </w:pPr>
    </w:p>
    <w:p w:rsidR="00520A25" w:rsidRDefault="00520A25" w:rsidP="00EB2471">
      <w:pPr>
        <w:tabs>
          <w:tab w:val="left" w:pos="4230"/>
          <w:tab w:val="left" w:pos="7920"/>
        </w:tabs>
        <w:ind w:firstLine="540"/>
        <w:jc w:val="center"/>
      </w:pPr>
    </w:p>
    <w:p w:rsidR="00520A25" w:rsidRDefault="00520A25" w:rsidP="00EB2471">
      <w:pPr>
        <w:tabs>
          <w:tab w:val="left" w:pos="4230"/>
          <w:tab w:val="left" w:pos="7920"/>
        </w:tabs>
        <w:ind w:firstLine="540"/>
        <w:jc w:val="center"/>
      </w:pPr>
    </w:p>
    <w:p w:rsidR="00520A25" w:rsidRDefault="00520A25" w:rsidP="00EB2471">
      <w:pPr>
        <w:tabs>
          <w:tab w:val="left" w:pos="4230"/>
          <w:tab w:val="left" w:pos="7920"/>
        </w:tabs>
        <w:ind w:firstLine="540"/>
        <w:jc w:val="center"/>
      </w:pPr>
    </w:p>
    <w:p w:rsidR="00520A25" w:rsidRDefault="00520A25" w:rsidP="00EB2471">
      <w:pPr>
        <w:tabs>
          <w:tab w:val="left" w:pos="4230"/>
          <w:tab w:val="left" w:pos="7920"/>
        </w:tabs>
        <w:ind w:firstLine="540"/>
        <w:jc w:val="center"/>
      </w:pPr>
    </w:p>
    <w:p w:rsidR="00520A25" w:rsidRDefault="00520A25" w:rsidP="00EB2471">
      <w:pPr>
        <w:tabs>
          <w:tab w:val="left" w:pos="4230"/>
          <w:tab w:val="left" w:pos="7920"/>
        </w:tabs>
        <w:ind w:firstLine="540"/>
        <w:jc w:val="center"/>
      </w:pPr>
    </w:p>
    <w:p w:rsidR="00EB2471" w:rsidRDefault="008A798B" w:rsidP="00EB2471">
      <w:pPr>
        <w:tabs>
          <w:tab w:val="left" w:pos="4230"/>
          <w:tab w:val="left" w:pos="7920"/>
        </w:tabs>
        <w:ind w:firstLine="540"/>
        <w:jc w:val="center"/>
      </w:pPr>
      <w:r w:rsidRPr="008A798B">
        <w:rPr>
          <w:noProof/>
        </w:rPr>
        <w:drawing>
          <wp:inline distT="0" distB="0" distL="0" distR="0">
            <wp:extent cx="1394657" cy="960120"/>
            <wp:effectExtent l="19050" t="0" r="0" b="0"/>
            <wp:docPr id="86" name="Picture 16" descr=":Capstone Pics:Brush Tool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apstone Pics:Brush Tool 1.JPG"/>
                    <pic:cNvPicPr>
                      <a:picLocks noChangeAspect="1" noChangeArrowheads="1"/>
                    </pic:cNvPicPr>
                  </pic:nvPicPr>
                  <pic:blipFill>
                    <a:blip r:embed="rId50" cstate="print"/>
                    <a:srcRect/>
                    <a:stretch>
                      <a:fillRect/>
                    </a:stretch>
                  </pic:blipFill>
                  <pic:spPr bwMode="auto">
                    <a:xfrm>
                      <a:off x="0" y="0"/>
                      <a:ext cx="1397424" cy="962025"/>
                    </a:xfrm>
                    <a:prstGeom prst="rect">
                      <a:avLst/>
                    </a:prstGeom>
                    <a:noFill/>
                    <a:ln w="9525">
                      <a:noFill/>
                      <a:miter lim="800000"/>
                      <a:headEnd/>
                      <a:tailEnd/>
                    </a:ln>
                  </pic:spPr>
                </pic:pic>
              </a:graphicData>
            </a:graphic>
          </wp:inline>
        </w:drawing>
      </w:r>
      <w:r>
        <w:t xml:space="preserve">        </w:t>
      </w:r>
      <w:r w:rsidRPr="008A798B">
        <w:rPr>
          <w:noProof/>
        </w:rPr>
        <w:drawing>
          <wp:inline distT="0" distB="0" distL="0" distR="0">
            <wp:extent cx="1394657" cy="960120"/>
            <wp:effectExtent l="19050" t="0" r="0" b="0"/>
            <wp:docPr id="87" name="Picture 16" descr=":Capstone Pics:Brush Tool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apstone Pics:Brush Tool 1.JPG"/>
                    <pic:cNvPicPr>
                      <a:picLocks noChangeAspect="1" noChangeArrowheads="1"/>
                    </pic:cNvPicPr>
                  </pic:nvPicPr>
                  <pic:blipFill>
                    <a:blip r:embed="rId50" cstate="print"/>
                    <a:srcRect/>
                    <a:stretch>
                      <a:fillRect/>
                    </a:stretch>
                  </pic:blipFill>
                  <pic:spPr bwMode="auto">
                    <a:xfrm>
                      <a:off x="0" y="0"/>
                      <a:ext cx="1397424" cy="962025"/>
                    </a:xfrm>
                    <a:prstGeom prst="rect">
                      <a:avLst/>
                    </a:prstGeom>
                    <a:noFill/>
                    <a:ln w="9525">
                      <a:noFill/>
                      <a:miter lim="800000"/>
                      <a:headEnd/>
                      <a:tailEnd/>
                    </a:ln>
                  </pic:spPr>
                </pic:pic>
              </a:graphicData>
            </a:graphic>
          </wp:inline>
        </w:drawing>
      </w:r>
      <w:r>
        <w:t xml:space="preserve">        </w:t>
      </w:r>
      <w:r w:rsidR="00EB2471" w:rsidRPr="00EB2471">
        <w:rPr>
          <w:noProof/>
        </w:rPr>
        <w:drawing>
          <wp:inline distT="0" distB="0" distL="0" distR="0">
            <wp:extent cx="1394657" cy="960120"/>
            <wp:effectExtent l="19050" t="0" r="0" b="0"/>
            <wp:docPr id="82" name="Picture 16" descr=":Capstone Pics:Brush Tool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apstone Pics:Brush Tool 1.JPG"/>
                    <pic:cNvPicPr>
                      <a:picLocks noChangeAspect="1" noChangeArrowheads="1"/>
                    </pic:cNvPicPr>
                  </pic:nvPicPr>
                  <pic:blipFill>
                    <a:blip r:embed="rId50" cstate="print"/>
                    <a:srcRect/>
                    <a:stretch>
                      <a:fillRect/>
                    </a:stretch>
                  </pic:blipFill>
                  <pic:spPr bwMode="auto">
                    <a:xfrm>
                      <a:off x="0" y="0"/>
                      <a:ext cx="1397424" cy="962025"/>
                    </a:xfrm>
                    <a:prstGeom prst="rect">
                      <a:avLst/>
                    </a:prstGeom>
                    <a:noFill/>
                    <a:ln w="9525">
                      <a:noFill/>
                      <a:miter lim="800000"/>
                      <a:headEnd/>
                      <a:tailEnd/>
                    </a:ln>
                  </pic:spPr>
                </pic:pic>
              </a:graphicData>
            </a:graphic>
          </wp:inline>
        </w:drawing>
      </w:r>
    </w:p>
    <w:p w:rsidR="00EB2471" w:rsidRDefault="00EB2471" w:rsidP="008A798B">
      <w:pPr>
        <w:tabs>
          <w:tab w:val="left" w:pos="4320"/>
          <w:tab w:val="left" w:pos="7110"/>
        </w:tabs>
        <w:ind w:firstLine="1620"/>
        <w:jc w:val="left"/>
      </w:pPr>
      <w:r>
        <w:t>Brush Tool 1</w:t>
      </w:r>
      <w:r>
        <w:tab/>
        <w:t>Brush Tool 2</w:t>
      </w:r>
      <w:r>
        <w:tab/>
        <w:t>Brush Tool 3</w:t>
      </w:r>
    </w:p>
    <w:p w:rsidR="00EB2471" w:rsidRDefault="00EB2471" w:rsidP="00EB2471">
      <w:pPr>
        <w:tabs>
          <w:tab w:val="left" w:pos="5310"/>
          <w:tab w:val="left" w:pos="8280"/>
        </w:tabs>
        <w:jc w:val="left"/>
      </w:pPr>
    </w:p>
    <w:tbl>
      <w:tblPr>
        <w:tblW w:w="0" w:type="auto"/>
        <w:jc w:val="center"/>
        <w:tblInd w:w="92" w:type="dxa"/>
        <w:tblBorders>
          <w:top w:val="single" w:sz="4" w:space="0" w:color="auto"/>
          <w:left w:val="single" w:sz="4" w:space="0" w:color="auto"/>
          <w:bottom w:val="single" w:sz="4" w:space="0" w:color="auto"/>
          <w:right w:val="single" w:sz="4" w:space="0" w:color="auto"/>
          <w:insideV w:val="single" w:sz="4" w:space="0" w:color="auto"/>
        </w:tblBorders>
        <w:tblLook w:val="0000"/>
      </w:tblPr>
      <w:tblGrid>
        <w:gridCol w:w="994"/>
        <w:gridCol w:w="1272"/>
        <w:gridCol w:w="1272"/>
        <w:gridCol w:w="1272"/>
        <w:gridCol w:w="552"/>
        <w:gridCol w:w="741"/>
        <w:gridCol w:w="683"/>
      </w:tblGrid>
      <w:tr w:rsidR="00EB2471" w:rsidRPr="00EB2471">
        <w:trPr>
          <w:trHeight w:val="300"/>
          <w:jc w:val="center"/>
        </w:trPr>
        <w:tc>
          <w:tcPr>
            <w:tcW w:w="0" w:type="auto"/>
            <w:tcBorders>
              <w:top w:val="single" w:sz="4" w:space="0" w:color="auto"/>
              <w:bottom w:val="single" w:sz="4" w:space="0" w:color="auto"/>
              <w:right w:val="single" w:sz="4" w:space="0" w:color="auto"/>
            </w:tcBorders>
            <w:shd w:val="clear" w:color="auto" w:fill="auto"/>
            <w:noWrap/>
            <w:vAlign w:val="bottom"/>
          </w:tcPr>
          <w:p w:rsidR="00EB2471" w:rsidRPr="00EB2471" w:rsidRDefault="00EB2471">
            <w:pPr>
              <w:rPr>
                <w:rFonts w:ascii="Times New Roman" w:hAnsi="Times New Roman"/>
                <w:sz w:val="20"/>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Brush Tool 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Brush Tool 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Brush Tool 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EB2471" w:rsidRPr="00DC5A59" w:rsidRDefault="00EB2471" w:rsidP="00EB2471">
            <w:pPr>
              <w:spacing w:before="2" w:after="2"/>
              <w:jc w:val="center"/>
              <w:rPr>
                <w:rFonts w:ascii="Times New Roman" w:hAnsi="Times New Roman"/>
                <w:sz w:val="20"/>
              </w:rPr>
            </w:pPr>
            <w:r w:rsidRPr="00DC5A59">
              <w:rPr>
                <w:rFonts w:ascii="Times New Roman" w:hAnsi="Times New Roman"/>
                <w:noProof/>
                <w:sz w:val="20"/>
              </w:rPr>
              <w:drawing>
                <wp:inline distT="0" distB="0" distL="0" distR="0">
                  <wp:extent cx="213360" cy="233680"/>
                  <wp:effectExtent l="0" t="0" r="0" b="0"/>
                  <wp:docPr id="84" name="O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457200" cy="584776"/>
                            <a:chOff x="1600200" y="2212976"/>
                            <a:chExt cx="457200" cy="584776"/>
                          </a:xfrm>
                        </a:grpSpPr>
                        <a:grpSp>
                          <a:nvGrpSpPr>
                            <a:cNvPr id="15" name="Group 14"/>
                            <a:cNvGrpSpPr/>
                          </a:nvGrpSpPr>
                          <a:grpSpPr>
                            <a:xfrm>
                              <a:off x="1600200" y="2212976"/>
                              <a:ext cx="457200" cy="584776"/>
                              <a:chOff x="1600200" y="2212976"/>
                              <a:chExt cx="457200" cy="584776"/>
                            </a:xfrm>
                          </a:grpSpPr>
                          <a:sp>
                            <a:nvSpPr>
                              <a:cNvPr id="4" name="TextBox 3"/>
                              <a:cNvSpPr txBox="1"/>
                            </a:nvSpPr>
                            <a:spPr>
                              <a:xfrm>
                                <a:off x="1600200" y="2212976"/>
                                <a:ext cx="457200" cy="584776"/>
                              </a:xfrm>
                              <a:prstGeom prst="rect">
                                <a:avLst/>
                              </a:prstGeom>
                              <a:noFill/>
                            </a:spPr>
                            <a:txSp>
                              <a:txBody>
                                <a:bodyPr wrap="square" rtlCol="0">
                                  <a:spAutoFit/>
                                </a:bodyP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r>
                                    <a:rPr lang="en-US" sz="3200" dirty="0" smtClean="0"/>
                                    <a:t>X</a:t>
                                  </a:r>
                                </a:p>
                              </a:txBody>
                              <a:useSpRect/>
                            </a:txSp>
                          </a:sp>
                          <a:sp>
                            <a:nvSpPr>
                              <a:cNvPr id="13" name="Freeform 12"/>
                              <a:cNvSpPr/>
                            </a:nvSpPr>
                            <a:spPr>
                              <a:xfrm>
                                <a:off x="1634067" y="2294467"/>
                                <a:ext cx="321733" cy="0"/>
                              </a:xfrm>
                              <a:custGeom>
                                <a:avLst/>
                                <a:gdLst>
                                  <a:gd name="connsiteX0" fmla="*/ 0 w 321733"/>
                                  <a:gd name="connsiteY0" fmla="*/ 0 h 0"/>
                                  <a:gd name="connsiteX1" fmla="*/ 321733 w 321733"/>
                                  <a:gd name="connsiteY1" fmla="*/ 0 h 0"/>
                                  <a:gd name="connsiteX2" fmla="*/ 321733 w 321733"/>
                                  <a:gd name="connsiteY2" fmla="*/ 0 h 0"/>
                                </a:gdLst>
                                <a:ahLst/>
                                <a:cxnLst>
                                  <a:cxn ang="0">
                                    <a:pos x="connsiteX0" y="connsiteY0"/>
                                  </a:cxn>
                                  <a:cxn ang="0">
                                    <a:pos x="connsiteX1" y="connsiteY1"/>
                                  </a:cxn>
                                  <a:cxn ang="0">
                                    <a:pos x="connsiteX2" y="connsiteY2"/>
                                  </a:cxn>
                                </a:cxnLst>
                                <a:rect l="l" t="t" r="r" b="b"/>
                                <a:pathLst>
                                  <a:path w="321733">
                                    <a:moveTo>
                                      <a:pt x="0" y="0"/>
                                    </a:moveTo>
                                    <a:lnTo>
                                      <a:pt x="321733" y="0"/>
                                    </a:lnTo>
                                    <a:lnTo>
                                      <a:pt x="321733" y="0"/>
                                    </a:lnTo>
                                  </a:path>
                                </a:pathLst>
                              </a:custGeom>
                              <a:ln>
                                <a:solidFill>
                                  <a:schemeClr val="tx1"/>
                                </a:solidFill>
                              </a:ln>
                            </a:spPr>
                            <a:txSp>
                              <a:txBody>
                                <a:bodyPr rtlCol="0" anchor="ctr"/>
                                <a:lstStyle>
                                  <a:defPPr>
                                    <a:defRPr lang="en-US"/>
                                  </a:defPPr>
                                  <a:lvl1pPr marL="0" algn="l" defTabSz="457200" rtl="0" eaLnBrk="1" latinLnBrk="0" hangingPunct="1">
                                    <a:defRPr sz="1800" kern="1200">
                                      <a:solidFill>
                                        <a:schemeClr val="tx1"/>
                                      </a:solidFill>
                                      <a:latin typeface="+mn-lt"/>
                                      <a:ea typeface="+mn-ea"/>
                                      <a:cs typeface="+mn-cs"/>
                                    </a:defRPr>
                                  </a:lvl1pPr>
                                  <a:lvl2pPr marL="457200" algn="l" defTabSz="457200" rtl="0" eaLnBrk="1" latinLnBrk="0" hangingPunct="1">
                                    <a:defRPr sz="1800" kern="1200">
                                      <a:solidFill>
                                        <a:schemeClr val="tx1"/>
                                      </a:solidFill>
                                      <a:latin typeface="+mn-lt"/>
                                      <a:ea typeface="+mn-ea"/>
                                      <a:cs typeface="+mn-cs"/>
                                    </a:defRPr>
                                  </a:lvl2pPr>
                                  <a:lvl3pPr marL="914400" algn="l" defTabSz="457200" rtl="0" eaLnBrk="1" latinLnBrk="0" hangingPunct="1">
                                    <a:defRPr sz="1800" kern="1200">
                                      <a:solidFill>
                                        <a:schemeClr val="tx1"/>
                                      </a:solidFill>
                                      <a:latin typeface="+mn-lt"/>
                                      <a:ea typeface="+mn-ea"/>
                                      <a:cs typeface="+mn-cs"/>
                                    </a:defRPr>
                                  </a:lvl3pPr>
                                  <a:lvl4pPr marL="1371600" algn="l" defTabSz="457200" rtl="0" eaLnBrk="1" latinLnBrk="0" hangingPunct="1">
                                    <a:defRPr sz="1800" kern="1200">
                                      <a:solidFill>
                                        <a:schemeClr val="tx1"/>
                                      </a:solidFill>
                                      <a:latin typeface="+mn-lt"/>
                                      <a:ea typeface="+mn-ea"/>
                                      <a:cs typeface="+mn-cs"/>
                                    </a:defRPr>
                                  </a:lvl4pPr>
                                  <a:lvl5pPr marL="1828800" algn="l" defTabSz="457200" rtl="0" eaLnBrk="1" latinLnBrk="0" hangingPunct="1">
                                    <a:defRPr sz="1800" kern="1200">
                                      <a:solidFill>
                                        <a:schemeClr val="tx1"/>
                                      </a:solidFill>
                                      <a:latin typeface="+mn-lt"/>
                                      <a:ea typeface="+mn-ea"/>
                                      <a:cs typeface="+mn-cs"/>
                                    </a:defRPr>
                                  </a:lvl5pPr>
                                  <a:lvl6pPr marL="2286000" algn="l" defTabSz="457200" rtl="0" eaLnBrk="1" latinLnBrk="0" hangingPunct="1">
                                    <a:defRPr sz="1800" kern="1200">
                                      <a:solidFill>
                                        <a:schemeClr val="tx1"/>
                                      </a:solidFill>
                                      <a:latin typeface="+mn-lt"/>
                                      <a:ea typeface="+mn-ea"/>
                                      <a:cs typeface="+mn-cs"/>
                                    </a:defRPr>
                                  </a:lvl6pPr>
                                  <a:lvl7pPr marL="2743200" algn="l" defTabSz="457200" rtl="0" eaLnBrk="1" latinLnBrk="0" hangingPunct="1">
                                    <a:defRPr sz="1800" kern="1200">
                                      <a:solidFill>
                                        <a:schemeClr val="tx1"/>
                                      </a:solidFill>
                                      <a:latin typeface="+mn-lt"/>
                                      <a:ea typeface="+mn-ea"/>
                                      <a:cs typeface="+mn-cs"/>
                                    </a:defRPr>
                                  </a:lvl7pPr>
                                  <a:lvl8pPr marL="3200400" algn="l" defTabSz="457200" rtl="0" eaLnBrk="1" latinLnBrk="0" hangingPunct="1">
                                    <a:defRPr sz="1800" kern="1200">
                                      <a:solidFill>
                                        <a:schemeClr val="tx1"/>
                                      </a:solidFill>
                                      <a:latin typeface="+mn-lt"/>
                                      <a:ea typeface="+mn-ea"/>
                                      <a:cs typeface="+mn-cs"/>
                                    </a:defRPr>
                                  </a:lvl8pPr>
                                  <a:lvl9pPr marL="3657600" algn="l" defTabSz="457200" rtl="0" eaLnBrk="1" latinLnBrk="0" hangingPunct="1">
                                    <a:defRPr sz="1800" kern="1200">
                                      <a:solidFill>
                                        <a:schemeClr val="tx1"/>
                                      </a:solidFill>
                                      <a:latin typeface="+mn-lt"/>
                                      <a:ea typeface="+mn-ea"/>
                                      <a:cs typeface="+mn-cs"/>
                                    </a:defRPr>
                                  </a:lvl9pPr>
                                </a:lstStyle>
                                <a:p>
                                  <a:pPr algn="ctr"/>
                                  <a:endParaRPr lang="en-US"/>
                                </a:p>
                              </a:txBody>
                              <a:useSpRect/>
                            </a:txSp>
                            <a:style>
                              <a:lnRef idx="2">
                                <a:schemeClr val="accent1"/>
                              </a:lnRef>
                              <a:fillRef idx="0">
                                <a:schemeClr val="accent1"/>
                              </a:fillRef>
                              <a:effectRef idx="1">
                                <a:schemeClr val="accent1"/>
                              </a:effectRef>
                              <a:fontRef idx="minor">
                                <a:schemeClr val="tx1"/>
                              </a:fontRef>
                            </a:style>
                          </a:sp>
                        </a:grpSp>
                      </lc:lockedCanvas>
                    </a:graphicData>
                  </a:graphic>
                </wp:inline>
              </w:drawing>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tcPr>
          <w:p w:rsidR="00EB2471" w:rsidRPr="00386EDF" w:rsidRDefault="00EB2471" w:rsidP="004C6DD9">
            <w:pPr>
              <w:spacing w:before="2" w:after="2"/>
              <w:jc w:val="center"/>
              <w:rPr>
                <w:rFonts w:ascii="Times New Roman" w:hAnsi="Times New Roman"/>
                <w:sz w:val="20"/>
              </w:rPr>
            </w:pPr>
            <w:r w:rsidRPr="00386EDF">
              <w:rPr>
                <w:rFonts w:ascii="Times New Roman" w:hAnsi="Times New Roman"/>
                <w:sz w:val="20"/>
              </w:rPr>
              <w:t>σ</w:t>
            </w:r>
          </w:p>
        </w:tc>
        <w:tc>
          <w:tcPr>
            <w:tcW w:w="0" w:type="auto"/>
            <w:tcBorders>
              <w:top w:val="single" w:sz="4" w:space="0" w:color="auto"/>
              <w:left w:val="single" w:sz="4" w:space="0" w:color="auto"/>
              <w:bottom w:val="single" w:sz="4" w:space="0" w:color="auto"/>
            </w:tcBorders>
            <w:shd w:val="clear" w:color="auto" w:fill="auto"/>
            <w:noWrap/>
            <w:vAlign w:val="bottom"/>
          </w:tcPr>
          <w:p w:rsidR="00EB2471" w:rsidRPr="00E73F5A" w:rsidRDefault="00EB2471" w:rsidP="004C6DD9">
            <w:pPr>
              <w:spacing w:before="2" w:after="2"/>
              <w:jc w:val="center"/>
              <w:rPr>
                <w:rFonts w:ascii="Times New Roman" w:hAnsi="Times New Roman"/>
                <w:sz w:val="20"/>
                <w:vertAlign w:val="subscript"/>
              </w:rPr>
            </w:pPr>
            <w:r>
              <w:rPr>
                <w:rFonts w:ascii="Times New Roman" w:hAnsi="Times New Roman"/>
                <w:sz w:val="20"/>
              </w:rPr>
              <w:t>C</w:t>
            </w:r>
            <w:r>
              <w:rPr>
                <w:rFonts w:ascii="Times New Roman" w:hAnsi="Times New Roman"/>
                <w:sz w:val="20"/>
                <w:vertAlign w:val="subscript"/>
              </w:rPr>
              <w:t>x</w:t>
            </w:r>
          </w:p>
        </w:tc>
      </w:tr>
      <w:tr w:rsidR="00EB2471" w:rsidRPr="00EB2471">
        <w:trPr>
          <w:trHeight w:val="300"/>
          <w:jc w:val="center"/>
        </w:trPr>
        <w:tc>
          <w:tcPr>
            <w:tcW w:w="0" w:type="auto"/>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Faces</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r>
              <w:rPr>
                <w:rFonts w:ascii="Times New Roman" w:hAnsi="Times New Roman"/>
                <w:sz w:val="20"/>
              </w:rPr>
              <w:t>00%</w:t>
            </w:r>
          </w:p>
        </w:tc>
      </w:tr>
      <w:tr w:rsidR="00EB2471" w:rsidRPr="00EB2471">
        <w:trPr>
          <w:trHeight w:val="300"/>
          <w:jc w:val="center"/>
        </w:trPr>
        <w:tc>
          <w:tcPr>
            <w:tcW w:w="0" w:type="auto"/>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Perimeter</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0" w:type="auto"/>
            <w:tcBorders>
              <w:top w:val="single" w:sz="4" w:space="0" w:color="auto"/>
              <w:bottom w:val="single" w:sz="4" w:space="0" w:color="auto"/>
            </w:tcBorders>
            <w:shd w:val="clear" w:color="auto" w:fill="auto"/>
            <w:noWrap/>
          </w:tcPr>
          <w:p w:rsidR="00EB2471" w:rsidRDefault="00EB2471">
            <w:r w:rsidRPr="00754377">
              <w:rPr>
                <w:rFonts w:ascii="Times New Roman" w:hAnsi="Times New Roman"/>
                <w:sz w:val="20"/>
              </w:rPr>
              <w:t>100%</w:t>
            </w:r>
          </w:p>
        </w:tc>
      </w:tr>
      <w:tr w:rsidR="00EB2471" w:rsidRPr="00EB2471">
        <w:trPr>
          <w:trHeight w:val="300"/>
          <w:jc w:val="center"/>
        </w:trPr>
        <w:tc>
          <w:tcPr>
            <w:tcW w:w="0" w:type="auto"/>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Angles</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0" w:type="auto"/>
            <w:tcBorders>
              <w:top w:val="single" w:sz="4" w:space="0" w:color="auto"/>
              <w:bottom w:val="single" w:sz="4" w:space="0" w:color="auto"/>
            </w:tcBorders>
            <w:shd w:val="clear" w:color="auto" w:fill="auto"/>
            <w:noWrap/>
          </w:tcPr>
          <w:p w:rsidR="00EB2471" w:rsidRDefault="00EB2471">
            <w:r w:rsidRPr="00754377">
              <w:rPr>
                <w:rFonts w:ascii="Times New Roman" w:hAnsi="Times New Roman"/>
                <w:sz w:val="20"/>
              </w:rPr>
              <w:t>100%</w:t>
            </w:r>
          </w:p>
        </w:tc>
      </w:tr>
      <w:tr w:rsidR="00EB2471" w:rsidRPr="00EB2471">
        <w:trPr>
          <w:trHeight w:val="300"/>
          <w:jc w:val="center"/>
        </w:trPr>
        <w:tc>
          <w:tcPr>
            <w:tcW w:w="0" w:type="auto"/>
            <w:tcBorders>
              <w:top w:val="single" w:sz="4" w:space="0" w:color="auto"/>
              <w:bottom w:val="single" w:sz="4" w:space="0" w:color="auto"/>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Volume</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1</w:t>
            </w:r>
          </w:p>
        </w:tc>
        <w:tc>
          <w:tcPr>
            <w:tcW w:w="0" w:type="auto"/>
            <w:tcBorders>
              <w:top w:val="single" w:sz="4" w:space="0" w:color="auto"/>
              <w:bottom w:val="single" w:sz="4" w:space="0" w:color="auto"/>
            </w:tcBorders>
            <w:shd w:val="clear" w:color="auto" w:fill="auto"/>
            <w:noWrap/>
            <w:vAlign w:val="bottom"/>
          </w:tcPr>
          <w:p w:rsidR="00EB2471" w:rsidRPr="00EB2471" w:rsidRDefault="00EB2471">
            <w:pPr>
              <w:jc w:val="right"/>
              <w:rPr>
                <w:rFonts w:ascii="Times New Roman" w:hAnsi="Times New Roman"/>
                <w:sz w:val="20"/>
              </w:rPr>
            </w:pPr>
            <w:r w:rsidRPr="00EB2471">
              <w:rPr>
                <w:rFonts w:ascii="Times New Roman" w:hAnsi="Times New Roman"/>
                <w:sz w:val="20"/>
              </w:rPr>
              <w:t>0</w:t>
            </w:r>
          </w:p>
        </w:tc>
        <w:tc>
          <w:tcPr>
            <w:tcW w:w="0" w:type="auto"/>
            <w:tcBorders>
              <w:top w:val="single" w:sz="4" w:space="0" w:color="auto"/>
              <w:bottom w:val="single" w:sz="4" w:space="0" w:color="auto"/>
            </w:tcBorders>
            <w:shd w:val="clear" w:color="auto" w:fill="auto"/>
            <w:noWrap/>
          </w:tcPr>
          <w:p w:rsidR="00EB2471" w:rsidRDefault="00EB2471">
            <w:r w:rsidRPr="00754377">
              <w:rPr>
                <w:rFonts w:ascii="Times New Roman" w:hAnsi="Times New Roman"/>
                <w:sz w:val="20"/>
              </w:rPr>
              <w:t>100%</w:t>
            </w:r>
          </w:p>
        </w:tc>
      </w:tr>
      <w:tr w:rsidR="00EB2471" w:rsidRPr="00EB2471">
        <w:trPr>
          <w:trHeight w:val="300"/>
          <w:jc w:val="center"/>
        </w:trPr>
        <w:tc>
          <w:tcPr>
            <w:tcW w:w="0" w:type="auto"/>
            <w:tcBorders>
              <w:top w:val="single" w:sz="4" w:space="0" w:color="auto"/>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C</w:t>
            </w:r>
            <w:r w:rsidRPr="00EB2471">
              <w:rPr>
                <w:rFonts w:ascii="Times New Roman" w:hAnsi="Times New Roman"/>
                <w:sz w:val="20"/>
                <w:vertAlign w:val="subscript"/>
              </w:rPr>
              <w:t xml:space="preserve">tot,f  </w:t>
            </w:r>
            <w:r w:rsidRPr="00EB2471">
              <w:rPr>
                <w:rFonts w:ascii="Times New Roman" w:hAnsi="Times New Roman"/>
                <w:sz w:val="20"/>
              </w:rPr>
              <w:t>=</w:t>
            </w:r>
          </w:p>
        </w:tc>
        <w:tc>
          <w:tcPr>
            <w:tcW w:w="0" w:type="auto"/>
            <w:tcBorders>
              <w:top w:val="single" w:sz="4" w:space="0" w:color="auto"/>
              <w:left w:val="nil"/>
              <w:bottom w:val="single" w:sz="4" w:space="0" w:color="auto"/>
            </w:tcBorders>
            <w:shd w:val="clear" w:color="auto" w:fill="auto"/>
            <w:noWrap/>
          </w:tcPr>
          <w:p w:rsidR="00EB2471" w:rsidRDefault="00EB2471">
            <w:r w:rsidRPr="00754377">
              <w:rPr>
                <w:rFonts w:ascii="Times New Roman" w:hAnsi="Times New Roman"/>
                <w:sz w:val="20"/>
              </w:rPr>
              <w:t>100%</w:t>
            </w:r>
          </w:p>
        </w:tc>
      </w:tr>
      <w:tr w:rsidR="00EB2471" w:rsidRPr="00EB2471">
        <w:trPr>
          <w:trHeight w:val="300"/>
          <w:jc w:val="center"/>
        </w:trPr>
        <w:tc>
          <w:tcPr>
            <w:tcW w:w="0" w:type="auto"/>
            <w:tcBorders>
              <w:top w:val="single" w:sz="4" w:space="0" w:color="auto"/>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p>
        </w:tc>
        <w:tc>
          <w:tcPr>
            <w:tcW w:w="0" w:type="auto"/>
            <w:tcBorders>
              <w:top w:val="single" w:sz="4" w:space="0" w:color="auto"/>
              <w:left w:val="nil"/>
              <w:bottom w:val="single" w:sz="4" w:space="0" w:color="auto"/>
              <w:right w:val="nil"/>
            </w:tcBorders>
            <w:shd w:val="clear" w:color="auto" w:fill="auto"/>
            <w:noWrap/>
            <w:vAlign w:val="bottom"/>
          </w:tcPr>
          <w:p w:rsidR="00EB2471" w:rsidRPr="00EB2471" w:rsidRDefault="00EB2471">
            <w:pPr>
              <w:rPr>
                <w:rFonts w:ascii="Times New Roman" w:hAnsi="Times New Roman"/>
                <w:sz w:val="20"/>
              </w:rPr>
            </w:pPr>
            <w:r w:rsidRPr="00EB2471">
              <w:rPr>
                <w:rFonts w:ascii="Times New Roman" w:hAnsi="Times New Roman"/>
                <w:sz w:val="20"/>
              </w:rPr>
              <w:t>C</w:t>
            </w:r>
            <w:r w:rsidRPr="00EB2471">
              <w:rPr>
                <w:rFonts w:ascii="Times New Roman" w:hAnsi="Times New Roman"/>
                <w:sz w:val="20"/>
                <w:vertAlign w:val="subscript"/>
              </w:rPr>
              <w:t>tot,p</w:t>
            </w:r>
            <w:r w:rsidRPr="00EB2471">
              <w:rPr>
                <w:rFonts w:ascii="Times New Roman" w:hAnsi="Times New Roman"/>
                <w:sz w:val="20"/>
              </w:rPr>
              <w:t>=</w:t>
            </w:r>
          </w:p>
        </w:tc>
        <w:tc>
          <w:tcPr>
            <w:tcW w:w="0" w:type="auto"/>
            <w:tcBorders>
              <w:top w:val="single" w:sz="4" w:space="0" w:color="auto"/>
              <w:left w:val="nil"/>
              <w:bottom w:val="single" w:sz="4" w:space="0" w:color="auto"/>
            </w:tcBorders>
            <w:shd w:val="clear" w:color="auto" w:fill="auto"/>
            <w:noWrap/>
          </w:tcPr>
          <w:p w:rsidR="00EB2471" w:rsidRDefault="00EB2471">
            <w:r w:rsidRPr="00754377">
              <w:rPr>
                <w:rFonts w:ascii="Times New Roman" w:hAnsi="Times New Roman"/>
                <w:sz w:val="20"/>
              </w:rPr>
              <w:t>100%</w:t>
            </w:r>
          </w:p>
        </w:tc>
      </w:tr>
    </w:tbl>
    <w:p w:rsidR="00DC5A59" w:rsidRDefault="00DC5A59" w:rsidP="00520A25">
      <w:pPr>
        <w:tabs>
          <w:tab w:val="left" w:pos="5310"/>
          <w:tab w:val="left" w:pos="8280"/>
        </w:tabs>
        <w:jc w:val="left"/>
      </w:pPr>
    </w:p>
    <w:sectPr w:rsidR="00DC5A59" w:rsidSect="008A798B">
      <w:footerReference w:type="default" r:id="rId51"/>
      <w:type w:val="continuous"/>
      <w:pgSz w:w="12240" w:h="15840"/>
      <w:pgMar w:top="1440" w:right="1440" w:bottom="1440" w:left="1440" w:gutter="0"/>
      <w:docGrid w:linePitch="360"/>
    </w:sectPr>
  </w:body>
</w:document>
</file>

<file path=word/endnotes.xml><?xml version="1.0" encoding="utf-8"?>
<w:endnotes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endnote w:type="separator" w:id="0">
    <w:p w:rsidR="00D14B18" w:rsidRDefault="00D14B18" w:rsidP="00321257">
      <w:r>
        <w:separator/>
      </w:r>
    </w:p>
  </w:endnote>
  <w:endnote w:type="continuationSeparator" w:id="1">
    <w:p w:rsidR="00D14B18" w:rsidRDefault="00D14B18" w:rsidP="00321257">
      <w:r>
        <w:continuationSeparator/>
      </w:r>
    </w:p>
  </w:endnote>
</w:endnotes>
</file>

<file path=word/fontTable.xml><?xml version="1.0" encoding="utf-8"?>
<w:fonts xmlns:r="http://schemas.openxmlformats.org/officeDocument/2006/relationships" xmlns:w="http://schemas.openxmlformats.org/wordprocessingml/2006/main">
  <w:font w:name="Symbol">
    <w:panose1 w:val="020005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mbria">
    <w:panose1 w:val="0204050305040603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New York">
    <w:altName w:val="Times New Roman"/>
    <w:panose1 w:val="00000000000000000000"/>
    <w:charset w:val="4D"/>
    <w:family w:val="roman"/>
    <w:notTrueType/>
    <w:pitch w:val="variable"/>
    <w:sig w:usb0="00000003" w:usb1="00000000" w:usb2="00000000" w:usb3="00000000" w:csb0="00000001" w:csb1="00000000"/>
  </w:font>
  <w:font w:name="Verdana">
    <w:panose1 w:val="020B0604030504040204"/>
    <w:charset w:val="00"/>
    <w:family w:val="auto"/>
    <w:pitch w:val="variable"/>
    <w:sig w:usb0="00000003" w:usb1="00000000" w:usb2="00000000" w:usb3="00000000" w:csb0="00000001" w:csb1="00000000"/>
  </w:font>
  <w:font w:name="Lucida Grande">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Courier">
    <w:panose1 w:val="02000500000000000000"/>
    <w:charset w:val="00"/>
    <w:family w:val="auto"/>
    <w:pitch w:val="variable"/>
    <w:sig w:usb0="00000003" w:usb1="00000000" w:usb2="00000000" w:usb3="00000000" w:csb0="00000001" w:csb1="00000000"/>
  </w:font>
</w:fonts>
</file>

<file path=word/footer1.xml><?xml version="1.0" encoding="utf-8"?>
<w:ft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8A798B" w:rsidRDefault="008A798B">
    <w:pPr>
      <w:pStyle w:val="Footer"/>
      <w:widowControl w:val="0"/>
    </w:pPr>
    <w:r>
      <w:tab/>
    </w:r>
    <w:r w:rsidR="00217494">
      <w:rPr>
        <w:rStyle w:val="PageNumber"/>
      </w:rPr>
      <w:fldChar w:fldCharType="begin"/>
    </w:r>
    <w:r>
      <w:rPr>
        <w:rStyle w:val="PageNumber"/>
      </w:rPr>
      <w:instrText xml:space="preserve"> PAGE </w:instrText>
    </w:r>
    <w:r w:rsidR="00217494">
      <w:rPr>
        <w:rStyle w:val="PageNumber"/>
      </w:rPr>
      <w:fldChar w:fldCharType="separate"/>
    </w:r>
    <w:r w:rsidR="00BB078B">
      <w:rPr>
        <w:rStyle w:val="PageNumber"/>
        <w:noProof/>
      </w:rPr>
      <w:t>1</w:t>
    </w:r>
    <w:r w:rsidR="00217494">
      <w:rPr>
        <w:rStyle w:val="PageNumber"/>
      </w:rPr>
      <w:fldChar w:fldCharType="end"/>
    </w:r>
    <w:r>
      <w:tab/>
    </w:r>
  </w:p>
</w:ftr>
</file>

<file path=word/footer2.xml><?xml version="1.0" encoding="utf-8"?>
<w:ft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8A798B" w:rsidRDefault="00217494" w:rsidP="00CF408D">
    <w:pPr>
      <w:pStyle w:val="Footer"/>
      <w:widowControl w:val="0"/>
      <w:jc w:val="center"/>
    </w:pPr>
    <w:r>
      <w:rPr>
        <w:rStyle w:val="PageNumber"/>
      </w:rPr>
      <w:fldChar w:fldCharType="begin"/>
    </w:r>
    <w:r w:rsidR="008A798B">
      <w:rPr>
        <w:rStyle w:val="PageNumber"/>
      </w:rPr>
      <w:instrText xml:space="preserve"> PAGE </w:instrText>
    </w:r>
    <w:r>
      <w:rPr>
        <w:rStyle w:val="PageNumber"/>
      </w:rPr>
      <w:fldChar w:fldCharType="separate"/>
    </w:r>
    <w:r w:rsidR="00BB078B">
      <w:rPr>
        <w:rStyle w:val="PageNumber"/>
        <w:noProof/>
      </w:rPr>
      <w:t>18</w:t>
    </w:r>
    <w:r>
      <w:rPr>
        <w:rStyle w:val="PageNumber"/>
      </w:rPr>
      <w:fldChar w:fldCharType="end"/>
    </w:r>
  </w:p>
</w:ftr>
</file>

<file path=word/footnotes.xml><?xml version="1.0" encoding="utf-8"?>
<w:footnotes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footnote w:type="separator" w:id="0">
    <w:p w:rsidR="00D14B18" w:rsidRDefault="00D14B18" w:rsidP="00321257">
      <w:r>
        <w:separator/>
      </w:r>
    </w:p>
  </w:footnote>
  <w:footnote w:type="continuationSeparator" w:id="1">
    <w:p w:rsidR="00D14B18" w:rsidRDefault="00D14B18" w:rsidP="00321257">
      <w:r>
        <w:continuationSeparator/>
      </w:r>
    </w:p>
  </w:footnote>
  <w:footnote w:id="2">
    <w:p w:rsidR="008A798B" w:rsidRDefault="008A798B">
      <w:pPr>
        <w:pStyle w:val="FootnoteText"/>
        <w:rPr>
          <w:rFonts w:cs="Times"/>
        </w:rPr>
      </w:pPr>
      <w:r>
        <w:rPr>
          <w:rStyle w:val="FootnoteReference"/>
        </w:rPr>
        <w:footnoteRef/>
      </w:r>
      <w:r>
        <w:t xml:space="preserve"> </w:t>
      </w:r>
      <w:r w:rsidRPr="0064276D">
        <w:rPr>
          <w:rFonts w:cs="Times"/>
        </w:rPr>
        <w:t>For address</w:t>
      </w:r>
      <w:r>
        <w:rPr>
          <w:rFonts w:cs="Times"/>
        </w:rPr>
        <w:t>ing</w:t>
      </w:r>
      <w:r w:rsidRPr="0064276D">
        <w:rPr>
          <w:rFonts w:cs="Times"/>
        </w:rPr>
        <w:t xml:space="preserve"> materi</w:t>
      </w:r>
      <w:r>
        <w:rPr>
          <w:rFonts w:cs="Times"/>
        </w:rPr>
        <w:t>al composition and position, see</w:t>
      </w:r>
      <w:r w:rsidRPr="0064276D">
        <w:rPr>
          <w:rFonts w:cs="Times"/>
        </w:rPr>
        <w:t xml:space="preserve">:  </w:t>
      </w:r>
    </w:p>
    <w:p w:rsidR="008A798B" w:rsidRDefault="008A798B">
      <w:pPr>
        <w:pStyle w:val="FootnoteText"/>
        <w:rPr>
          <w:rFonts w:cs="Times"/>
        </w:rPr>
      </w:pPr>
      <w:r w:rsidRPr="0064276D">
        <w:rPr>
          <w:rFonts w:cs="Times"/>
        </w:rPr>
        <w:t>Jiao, J. and Tseng, M.M., Understanding product family for m</w:t>
      </w:r>
      <w:r>
        <w:rPr>
          <w:rFonts w:cs="Times"/>
        </w:rPr>
        <w:t xml:space="preserve">ass customization by developing </w:t>
      </w:r>
      <w:r w:rsidRPr="0064276D">
        <w:rPr>
          <w:rFonts w:cs="Times"/>
        </w:rPr>
        <w:t>commonality</w:t>
      </w:r>
      <w:r>
        <w:rPr>
          <w:rFonts w:cs="Times"/>
        </w:rPr>
        <w:t xml:space="preserve"> </w:t>
      </w:r>
      <w:r w:rsidRPr="0064276D">
        <w:rPr>
          <w:rFonts w:cs="Times"/>
        </w:rPr>
        <w:t>indices.</w:t>
      </w:r>
      <w:r>
        <w:rPr>
          <w:rFonts w:cs="Times"/>
        </w:rPr>
        <w:t xml:space="preserve"> </w:t>
      </w:r>
      <w:r w:rsidRPr="0064276D">
        <w:rPr>
          <w:rFonts w:cs="Times"/>
        </w:rPr>
        <w:t xml:space="preserve">J. Eng. Design, 2000, 11, 225–243. </w:t>
      </w:r>
    </w:p>
    <w:p w:rsidR="008A798B" w:rsidRDefault="008A798B">
      <w:pPr>
        <w:pStyle w:val="FootnoteText"/>
      </w:pPr>
      <w:r w:rsidRPr="0064276D">
        <w:rPr>
          <w:rFonts w:cs="Times"/>
        </w:rPr>
        <w:t>Kota, S., Sethuraman, K. and Miller, R., A metric for evaluating design commonality in product families. J. Mech.</w:t>
      </w:r>
      <w:r>
        <w:rPr>
          <w:rFonts w:cs="Times"/>
        </w:rPr>
        <w:t xml:space="preserve"> </w:t>
      </w:r>
      <w:r w:rsidRPr="0064276D">
        <w:rPr>
          <w:rFonts w:cs="Times"/>
        </w:rPr>
        <w:t>Design, 2000, 122, 403–410.</w:t>
      </w:r>
    </w:p>
  </w:footnote>
  <w:footnote w:id="3">
    <w:p w:rsidR="008A798B" w:rsidRDefault="008A798B">
      <w:pPr>
        <w:pStyle w:val="FootnoteText"/>
      </w:pPr>
      <w:r>
        <w:rPr>
          <w:rStyle w:val="FootnoteReference"/>
        </w:rPr>
        <w:footnoteRef/>
      </w:r>
      <w:r>
        <w:t xml:space="preserve"> See Appendix</w:t>
      </w:r>
    </w:p>
  </w:footnote>
  <w:footnote w:id="4">
    <w:p w:rsidR="008A798B" w:rsidRDefault="008A798B">
      <w:pPr>
        <w:pStyle w:val="FootnoteText"/>
      </w:pPr>
      <w:r>
        <w:rPr>
          <w:rStyle w:val="FootnoteReference"/>
        </w:rPr>
        <w:footnoteRef/>
      </w:r>
      <w:r>
        <w:t xml:space="preserve"> Ibid</w:t>
      </w:r>
    </w:p>
  </w:footnote>
  <w:footnote w:id="5">
    <w:p w:rsidR="008A798B" w:rsidRDefault="008A798B">
      <w:pPr>
        <w:pStyle w:val="FootnoteText"/>
      </w:pPr>
      <w:r>
        <w:rPr>
          <w:rStyle w:val="FootnoteReference"/>
        </w:rPr>
        <w:footnoteRef/>
      </w:r>
      <w:r>
        <w:t xml:space="preserve"> Ibid</w:t>
      </w:r>
    </w:p>
  </w:footnote>
  <w:footnote w:id="6">
    <w:p w:rsidR="008A798B" w:rsidRDefault="008A798B">
      <w:pPr>
        <w:pStyle w:val="FootnoteText"/>
      </w:pPr>
      <w:r>
        <w:rPr>
          <w:rStyle w:val="FootnoteReference"/>
        </w:rPr>
        <w:footnoteRef/>
      </w:r>
      <w:r>
        <w:t xml:space="preserve"> Such as was commonly discovered throughout the case study.  This may be observed specifically for the Tool Caddy.  The commonalities were rounded to zero, but if the calculations are done, one would discover an example of a negative commonality.</w:t>
      </w:r>
    </w:p>
  </w:footnote>
  <w:footnote w:id="7">
    <w:p w:rsidR="008A798B" w:rsidRDefault="008A798B">
      <w:pPr>
        <w:pStyle w:val="FootnoteText"/>
      </w:pPr>
      <w:r>
        <w:rPr>
          <w:rStyle w:val="FootnoteReference"/>
        </w:rPr>
        <w:footnoteRef/>
      </w:r>
      <w:r>
        <w:t xml:space="preserve"> Equations 2.2, 2.3, 2.4, 2.5</w:t>
      </w:r>
    </w:p>
  </w:footnote>
  <w:footnote w:id="8">
    <w:p w:rsidR="008A798B" w:rsidRDefault="008A798B">
      <w:pPr>
        <w:pStyle w:val="FootnoteText"/>
      </w:pPr>
      <w:r>
        <w:rPr>
          <w:rStyle w:val="FootnoteReference"/>
        </w:rPr>
        <w:footnoteRef/>
      </w:r>
      <w:r>
        <w:t xml:space="preserve"> </w:t>
      </w:r>
      <w:r w:rsidRPr="00CE7832">
        <w:rPr>
          <w:rFonts w:cs="Times"/>
        </w:rPr>
        <w:t>The data extracted in addition to the calculations for the commonalities may be found in t</w:t>
      </w:r>
      <w:r>
        <w:rPr>
          <w:rFonts w:cs="Times"/>
        </w:rPr>
        <w:t>heir entirety in the Appendix.</w:t>
      </w:r>
    </w:p>
  </w:footnote>
  <w:footnote w:id="9">
    <w:p w:rsidR="008A798B" w:rsidRDefault="008A798B">
      <w:pPr>
        <w:pStyle w:val="FootnoteText"/>
      </w:pPr>
      <w:r>
        <w:rPr>
          <w:rStyle w:val="FootnoteReference"/>
        </w:rPr>
        <w:footnoteRef/>
      </w:r>
      <w:r>
        <w:t xml:space="preserve"> </w:t>
      </w:r>
      <w:r w:rsidRPr="00CE7832">
        <w:rPr>
          <w:rFonts w:cs="Times"/>
        </w:rPr>
        <w:t xml:space="preserve">The dimensions, given in millimeters, of the perimeter of each face </w:t>
      </w:r>
      <w:r>
        <w:rPr>
          <w:rFonts w:cs="Times"/>
        </w:rPr>
        <w:t>may be found</w:t>
      </w:r>
      <w:r w:rsidRPr="00CE7832">
        <w:rPr>
          <w:rFonts w:cs="Times"/>
        </w:rPr>
        <w:t xml:space="preserve"> in </w:t>
      </w:r>
      <w:r>
        <w:rPr>
          <w:rFonts w:cs="Times"/>
        </w:rPr>
        <w:t>the Appendix along with the volumes, given in mm</w:t>
      </w:r>
      <w:r w:rsidRPr="00047D78">
        <w:rPr>
          <w:rFonts w:cs="Times"/>
          <w:vertAlign w:val="superscript"/>
        </w:rPr>
        <w:t>3</w:t>
      </w:r>
      <w:r w:rsidRPr="00CE7832">
        <w:rPr>
          <w:rFonts w:cs="Times"/>
        </w:rPr>
        <w:t>.</w:t>
      </w:r>
    </w:p>
  </w:footnote>
  <w:footnote w:id="10">
    <w:p w:rsidR="008A798B" w:rsidRDefault="008A798B">
      <w:pPr>
        <w:pStyle w:val="FootnoteText"/>
      </w:pPr>
      <w:r>
        <w:rPr>
          <w:rStyle w:val="FootnoteReference"/>
        </w:rPr>
        <w:footnoteRef/>
      </w:r>
      <w:r>
        <w:t xml:space="preserve"> </w:t>
      </w:r>
      <w:r>
        <w:rPr>
          <w:rFonts w:cs="Times"/>
        </w:rPr>
        <w:t xml:space="preserve">This is accounted for because </w:t>
      </w:r>
      <w:r w:rsidRPr="00CE7832">
        <w:rPr>
          <w:rFonts w:cs="Times"/>
        </w:rPr>
        <w:t xml:space="preserve">the angles and arcs that form the </w:t>
      </w:r>
      <w:r>
        <w:rPr>
          <w:rFonts w:cs="Times"/>
        </w:rPr>
        <w:t>faces are exactly the same so,</w:t>
      </w:r>
      <w:r w:rsidRPr="00CE7832">
        <w:rPr>
          <w:rFonts w:cs="Times"/>
        </w:rPr>
        <w:t xml:space="preserve"> </w:t>
      </w:r>
      <w:r>
        <w:rPr>
          <w:rFonts w:cs="Times"/>
        </w:rPr>
        <w:t>each</w:t>
      </w:r>
      <w:r w:rsidRPr="00CE7832">
        <w:rPr>
          <w:rFonts w:cs="Times"/>
        </w:rPr>
        <w:t xml:space="preserve"> </w:t>
      </w:r>
      <w:r>
        <w:rPr>
          <w:rFonts w:cs="Times"/>
        </w:rPr>
        <w:t xml:space="preserve">angle measurement </w:t>
      </w:r>
      <w:r w:rsidRPr="00CE7832">
        <w:rPr>
          <w:rFonts w:cs="Times"/>
        </w:rPr>
        <w:t>is counted as one.</w:t>
      </w:r>
      <w:r>
        <w:rPr>
          <w:rFonts w:cs="Times"/>
        </w:rPr>
        <w:t xml:space="preserve">  </w:t>
      </w:r>
    </w:p>
  </w:footnote>
  <w:footnote w:id="11">
    <w:p w:rsidR="008A798B" w:rsidRDefault="008A798B">
      <w:pPr>
        <w:pStyle w:val="FootnoteText"/>
      </w:pPr>
      <w:r>
        <w:rPr>
          <w:rStyle w:val="FootnoteReference"/>
        </w:rPr>
        <w:footnoteRef/>
      </w:r>
      <w:r>
        <w:t xml:space="preserve"> See Appendix for specific measurements.</w:t>
      </w:r>
    </w:p>
  </w:footnote>
  <w:footnote w:id="12">
    <w:p w:rsidR="008A798B" w:rsidRDefault="008A798B">
      <w:pPr>
        <w:pStyle w:val="FootnoteText"/>
      </w:pPr>
      <w:r>
        <w:rPr>
          <w:rStyle w:val="FootnoteReference"/>
        </w:rPr>
        <w:footnoteRef/>
      </w:r>
      <w:r>
        <w:t xml:space="preserve"> T</w:t>
      </w:r>
      <w:r>
        <w:rPr>
          <w:rFonts w:ascii="Times New Roman" w:hAnsi="Times New Roman" w:cs="Times"/>
        </w:rPr>
        <w:t>he full extent of calculations and measurements may be found in the Appendix.</w:t>
      </w:r>
    </w:p>
  </w:footnote>
  <w:footnote w:id="13">
    <w:p w:rsidR="008A798B" w:rsidRDefault="008A798B" w:rsidP="001E640F">
      <w:pPr>
        <w:tabs>
          <w:tab w:val="left" w:pos="0"/>
        </w:tabs>
        <w:spacing w:before="120"/>
      </w:pPr>
      <w:r>
        <w:rPr>
          <w:rStyle w:val="FootnoteReference"/>
        </w:rPr>
        <w:footnoteRef/>
      </w:r>
      <w:r>
        <w:t xml:space="preserve"> </w:t>
      </w:r>
      <w:r w:rsidRPr="00B40F6E">
        <w:rPr>
          <w:sz w:val="16"/>
        </w:rPr>
        <w:t>To conserve space, any angle measurement of 90° over four corners is</w:t>
      </w:r>
      <w:r>
        <w:rPr>
          <w:sz w:val="16"/>
        </w:rPr>
        <w:t xml:space="preserve"> condensed to a commonality of 90</w:t>
      </w:r>
      <w:r w:rsidRPr="00B40F6E">
        <w:rPr>
          <w:sz w:val="16"/>
        </w:rPr>
        <w:t xml:space="preserve"> when compared to other faces of four 90° or 0 for when compared to nothing.</w:t>
      </w:r>
    </w:p>
  </w:footnote>
</w:footnotes>
</file>

<file path=word/numbering.xml><?xml version="1.0" encoding="utf-8"?>
<w:numbering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abstractNum w:abstractNumId="0">
    <w:nsid w:val="FFFFFF1D"/>
    <w:multiLevelType w:val="multilevel"/>
    <w:tmpl w:val="208AC44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0F9658F2"/>
    <w:lvl w:ilvl="0">
      <w:start w:val="1"/>
      <w:numFmt w:val="decimal"/>
      <w:pStyle w:val="ListNumber5"/>
      <w:lvlText w:val="%1."/>
      <w:lvlJc w:val="left"/>
      <w:pPr>
        <w:tabs>
          <w:tab w:val="num" w:pos="1800"/>
        </w:tabs>
        <w:ind w:left="1800" w:hanging="360"/>
      </w:pPr>
    </w:lvl>
  </w:abstractNum>
  <w:abstractNum w:abstractNumId="2">
    <w:nsid w:val="FFFFFF7D"/>
    <w:multiLevelType w:val="singleLevel"/>
    <w:tmpl w:val="4036A892"/>
    <w:lvl w:ilvl="0">
      <w:start w:val="1"/>
      <w:numFmt w:val="decimal"/>
      <w:pStyle w:val="ListNumber4"/>
      <w:lvlText w:val="%1."/>
      <w:lvlJc w:val="left"/>
      <w:pPr>
        <w:tabs>
          <w:tab w:val="num" w:pos="1440"/>
        </w:tabs>
        <w:ind w:left="1440" w:hanging="360"/>
      </w:pPr>
    </w:lvl>
  </w:abstractNum>
  <w:abstractNum w:abstractNumId="3">
    <w:nsid w:val="FFFFFF7E"/>
    <w:multiLevelType w:val="singleLevel"/>
    <w:tmpl w:val="D7E2A6D8"/>
    <w:lvl w:ilvl="0">
      <w:start w:val="1"/>
      <w:numFmt w:val="decimal"/>
      <w:pStyle w:val="ListNumber3"/>
      <w:lvlText w:val="%1."/>
      <w:lvlJc w:val="left"/>
      <w:pPr>
        <w:tabs>
          <w:tab w:val="num" w:pos="1080"/>
        </w:tabs>
        <w:ind w:left="1080" w:hanging="360"/>
      </w:pPr>
    </w:lvl>
  </w:abstractNum>
  <w:abstractNum w:abstractNumId="4">
    <w:nsid w:val="FFFFFF7F"/>
    <w:multiLevelType w:val="singleLevel"/>
    <w:tmpl w:val="F68A9398"/>
    <w:lvl w:ilvl="0">
      <w:start w:val="1"/>
      <w:numFmt w:val="decimal"/>
      <w:pStyle w:val="ListNumber2"/>
      <w:lvlText w:val="%1."/>
      <w:lvlJc w:val="left"/>
      <w:pPr>
        <w:tabs>
          <w:tab w:val="num" w:pos="720"/>
        </w:tabs>
        <w:ind w:left="720" w:hanging="360"/>
      </w:pPr>
    </w:lvl>
  </w:abstractNum>
  <w:abstractNum w:abstractNumId="5">
    <w:nsid w:val="FFFFFF80"/>
    <w:multiLevelType w:val="singleLevel"/>
    <w:tmpl w:val="2EC49B14"/>
    <w:lvl w:ilvl="0">
      <w:start w:val="1"/>
      <w:numFmt w:val="bullet"/>
      <w:pStyle w:val="ListBullet5"/>
      <w:lvlText w:val=""/>
      <w:lvlJc w:val="left"/>
      <w:pPr>
        <w:tabs>
          <w:tab w:val="num" w:pos="1800"/>
        </w:tabs>
        <w:ind w:left="1800" w:hanging="360"/>
      </w:pPr>
      <w:rPr>
        <w:rFonts w:ascii="Symbol" w:hAnsi="Symbol" w:hint="default"/>
      </w:rPr>
    </w:lvl>
  </w:abstractNum>
  <w:abstractNum w:abstractNumId="6">
    <w:nsid w:val="FFFFFF81"/>
    <w:multiLevelType w:val="singleLevel"/>
    <w:tmpl w:val="4C00E9F6"/>
    <w:lvl w:ilvl="0">
      <w:start w:val="1"/>
      <w:numFmt w:val="bullet"/>
      <w:pStyle w:val="ListBullet4"/>
      <w:lvlText w:val=""/>
      <w:lvlJc w:val="left"/>
      <w:pPr>
        <w:tabs>
          <w:tab w:val="num" w:pos="1440"/>
        </w:tabs>
        <w:ind w:left="1440" w:hanging="360"/>
      </w:pPr>
      <w:rPr>
        <w:rFonts w:ascii="Symbol" w:hAnsi="Symbol" w:hint="default"/>
      </w:rPr>
    </w:lvl>
  </w:abstractNum>
  <w:abstractNum w:abstractNumId="7">
    <w:nsid w:val="FFFFFF82"/>
    <w:multiLevelType w:val="singleLevel"/>
    <w:tmpl w:val="4E489068"/>
    <w:lvl w:ilvl="0">
      <w:start w:val="1"/>
      <w:numFmt w:val="bullet"/>
      <w:pStyle w:val="ListBullet3"/>
      <w:lvlText w:val=""/>
      <w:lvlJc w:val="left"/>
      <w:pPr>
        <w:tabs>
          <w:tab w:val="num" w:pos="1080"/>
        </w:tabs>
        <w:ind w:left="1080" w:hanging="360"/>
      </w:pPr>
      <w:rPr>
        <w:rFonts w:ascii="Symbol" w:hAnsi="Symbol" w:hint="default"/>
      </w:rPr>
    </w:lvl>
  </w:abstractNum>
  <w:abstractNum w:abstractNumId="8">
    <w:nsid w:val="FFFFFF83"/>
    <w:multiLevelType w:val="singleLevel"/>
    <w:tmpl w:val="1ED0920C"/>
    <w:lvl w:ilvl="0">
      <w:start w:val="1"/>
      <w:numFmt w:val="bullet"/>
      <w:pStyle w:val="ListBullet2"/>
      <w:lvlText w:val=""/>
      <w:lvlJc w:val="left"/>
      <w:pPr>
        <w:tabs>
          <w:tab w:val="num" w:pos="720"/>
        </w:tabs>
        <w:ind w:left="720" w:hanging="360"/>
      </w:pPr>
      <w:rPr>
        <w:rFonts w:ascii="Symbol" w:hAnsi="Symbol" w:hint="default"/>
      </w:rPr>
    </w:lvl>
  </w:abstractNum>
  <w:abstractNum w:abstractNumId="9">
    <w:nsid w:val="FFFFFF88"/>
    <w:multiLevelType w:val="singleLevel"/>
    <w:tmpl w:val="B7641338"/>
    <w:lvl w:ilvl="0">
      <w:start w:val="1"/>
      <w:numFmt w:val="decimal"/>
      <w:pStyle w:val="ListNumber"/>
      <w:lvlText w:val="%1."/>
      <w:lvlJc w:val="left"/>
      <w:pPr>
        <w:tabs>
          <w:tab w:val="num" w:pos="360"/>
        </w:tabs>
        <w:ind w:left="360" w:hanging="360"/>
      </w:pPr>
    </w:lvl>
  </w:abstractNum>
  <w:abstractNum w:abstractNumId="10">
    <w:nsid w:val="FFFFFF89"/>
    <w:multiLevelType w:val="singleLevel"/>
    <w:tmpl w:val="D6144DD8"/>
    <w:lvl w:ilvl="0">
      <w:start w:val="1"/>
      <w:numFmt w:val="bullet"/>
      <w:pStyle w:val="ListBullet"/>
      <w:lvlText w:val=""/>
      <w:lvlJc w:val="left"/>
      <w:pPr>
        <w:tabs>
          <w:tab w:val="num" w:pos="360"/>
        </w:tabs>
        <w:ind w:left="360" w:hanging="360"/>
      </w:pPr>
      <w:rPr>
        <w:rFonts w:ascii="Symbol" w:hAnsi="Symbol" w:hint="default"/>
      </w:rPr>
    </w:lvl>
  </w:abstractNum>
  <w:abstractNum w:abstractNumId="11">
    <w:nsid w:val="02B75C98"/>
    <w:multiLevelType w:val="multilevel"/>
    <w:tmpl w:val="0AA81EEA"/>
    <w:lvl w:ilvl="0">
      <w:start w:val="41"/>
      <w:numFmt w:val="decimal"/>
      <w:lvlText w:val="%1."/>
      <w:lvlJc w:val="left"/>
      <w:pPr>
        <w:tabs>
          <w:tab w:val="num" w:pos="1080"/>
        </w:tabs>
        <w:ind w:left="1080" w:hanging="72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nsid w:val="0A760354"/>
    <w:multiLevelType w:val="multilevel"/>
    <w:tmpl w:val="D2F6C656"/>
    <w:lvl w:ilvl="0">
      <w:start w:val="5"/>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18E2590D"/>
    <w:multiLevelType w:val="multilevel"/>
    <w:tmpl w:val="1EDEA6BC"/>
    <w:lvl w:ilvl="0">
      <w:start w:val="2"/>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nsid w:val="1CBD33FF"/>
    <w:multiLevelType w:val="multilevel"/>
    <w:tmpl w:val="421E06E8"/>
    <w:lvl w:ilvl="0">
      <w:start w:val="3"/>
      <w:numFmt w:val="decimal"/>
      <w:lvlText w:val="%1."/>
      <w:lvlJc w:val="left"/>
      <w:pPr>
        <w:tabs>
          <w:tab w:val="num" w:pos="1080"/>
        </w:tabs>
        <w:ind w:left="1080" w:hanging="72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5">
    <w:nsid w:val="22903838"/>
    <w:multiLevelType w:val="multilevel"/>
    <w:tmpl w:val="DDDCDFBE"/>
    <w:lvl w:ilvl="0">
      <w:start w:val="3"/>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6">
    <w:nsid w:val="25CD5A78"/>
    <w:multiLevelType w:val="singleLevel"/>
    <w:tmpl w:val="23386E92"/>
    <w:lvl w:ilvl="0">
      <w:start w:val="1"/>
      <w:numFmt w:val="decimal"/>
      <w:lvlText w:val="%1."/>
      <w:lvlJc w:val="left"/>
      <w:pPr>
        <w:tabs>
          <w:tab w:val="num" w:pos="360"/>
        </w:tabs>
        <w:ind w:left="360" w:hanging="360"/>
      </w:pPr>
    </w:lvl>
  </w:abstractNum>
  <w:abstractNum w:abstractNumId="17">
    <w:nsid w:val="2FC96430"/>
    <w:multiLevelType w:val="multilevel"/>
    <w:tmpl w:val="C1CC509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nsid w:val="35595405"/>
    <w:multiLevelType w:val="singleLevel"/>
    <w:tmpl w:val="04E068E0"/>
    <w:lvl w:ilvl="0">
      <w:start w:val="1"/>
      <w:numFmt w:val="decimal"/>
      <w:lvlText w:val="%1."/>
      <w:lvlJc w:val="left"/>
      <w:pPr>
        <w:tabs>
          <w:tab w:val="num" w:pos="720"/>
        </w:tabs>
        <w:ind w:left="720" w:hanging="720"/>
      </w:pPr>
      <w:rPr>
        <w:rFonts w:hint="default"/>
      </w:rPr>
    </w:lvl>
  </w:abstractNum>
  <w:abstractNum w:abstractNumId="19">
    <w:nsid w:val="385024B8"/>
    <w:multiLevelType w:val="singleLevel"/>
    <w:tmpl w:val="0409000F"/>
    <w:lvl w:ilvl="0">
      <w:start w:val="1"/>
      <w:numFmt w:val="decimal"/>
      <w:lvlText w:val="%1."/>
      <w:lvlJc w:val="left"/>
      <w:pPr>
        <w:tabs>
          <w:tab w:val="num" w:pos="360"/>
        </w:tabs>
        <w:ind w:left="360" w:hanging="360"/>
      </w:pPr>
      <w:rPr>
        <w:rFonts w:hint="default"/>
      </w:rPr>
    </w:lvl>
  </w:abstractNum>
  <w:abstractNum w:abstractNumId="20">
    <w:nsid w:val="3C071C35"/>
    <w:multiLevelType w:val="singleLevel"/>
    <w:tmpl w:val="A00C8BBE"/>
    <w:lvl w:ilvl="0">
      <w:start w:val="3"/>
      <w:numFmt w:val="decimal"/>
      <w:lvlText w:val="%1."/>
      <w:lvlJc w:val="left"/>
      <w:pPr>
        <w:tabs>
          <w:tab w:val="num" w:pos="720"/>
        </w:tabs>
        <w:ind w:left="720" w:hanging="720"/>
      </w:pPr>
      <w:rPr>
        <w:rFonts w:hint="default"/>
      </w:rPr>
    </w:lvl>
  </w:abstractNum>
  <w:abstractNum w:abstractNumId="21">
    <w:nsid w:val="3D693059"/>
    <w:multiLevelType w:val="singleLevel"/>
    <w:tmpl w:val="F26481DC"/>
    <w:lvl w:ilvl="0">
      <w:start w:val="7"/>
      <w:numFmt w:val="decimal"/>
      <w:lvlText w:val="%1"/>
      <w:lvlJc w:val="left"/>
      <w:pPr>
        <w:tabs>
          <w:tab w:val="num" w:pos="360"/>
        </w:tabs>
        <w:ind w:left="360" w:hanging="360"/>
      </w:pPr>
      <w:rPr>
        <w:rFonts w:hint="default"/>
      </w:rPr>
    </w:lvl>
  </w:abstractNum>
  <w:abstractNum w:abstractNumId="22">
    <w:nsid w:val="45022D26"/>
    <w:multiLevelType w:val="singleLevel"/>
    <w:tmpl w:val="0409000F"/>
    <w:lvl w:ilvl="0">
      <w:start w:val="1"/>
      <w:numFmt w:val="decimal"/>
      <w:lvlText w:val="%1."/>
      <w:lvlJc w:val="left"/>
      <w:pPr>
        <w:tabs>
          <w:tab w:val="num" w:pos="360"/>
        </w:tabs>
        <w:ind w:left="360" w:hanging="360"/>
      </w:pPr>
    </w:lvl>
  </w:abstractNum>
  <w:abstractNum w:abstractNumId="23">
    <w:nsid w:val="46A03C26"/>
    <w:multiLevelType w:val="hybridMultilevel"/>
    <w:tmpl w:val="6DA6F576"/>
    <w:lvl w:ilvl="0" w:tplc="BB2AD8A2">
      <w:start w:val="1"/>
      <w:numFmt w:val="lowerRoman"/>
      <w:lvlText w:val="%1)"/>
      <w:lvlJc w:val="left"/>
      <w:pPr>
        <w:ind w:left="1160" w:hanging="720"/>
      </w:pPr>
      <w:rPr>
        <w:rFonts w:hint="default"/>
      </w:rPr>
    </w:lvl>
    <w:lvl w:ilvl="1" w:tplc="04090019" w:tentative="1">
      <w:start w:val="1"/>
      <w:numFmt w:val="lowerLetter"/>
      <w:lvlText w:val="%2."/>
      <w:lvlJc w:val="left"/>
      <w:pPr>
        <w:ind w:left="1520" w:hanging="360"/>
      </w:pPr>
    </w:lvl>
    <w:lvl w:ilvl="2" w:tplc="0409001B" w:tentative="1">
      <w:start w:val="1"/>
      <w:numFmt w:val="lowerRoman"/>
      <w:lvlText w:val="%3."/>
      <w:lvlJc w:val="right"/>
      <w:pPr>
        <w:ind w:left="2240" w:hanging="180"/>
      </w:pPr>
    </w:lvl>
    <w:lvl w:ilvl="3" w:tplc="0409000F" w:tentative="1">
      <w:start w:val="1"/>
      <w:numFmt w:val="decimal"/>
      <w:lvlText w:val="%4."/>
      <w:lvlJc w:val="left"/>
      <w:pPr>
        <w:ind w:left="2960" w:hanging="360"/>
      </w:pPr>
    </w:lvl>
    <w:lvl w:ilvl="4" w:tplc="04090019" w:tentative="1">
      <w:start w:val="1"/>
      <w:numFmt w:val="lowerLetter"/>
      <w:lvlText w:val="%5."/>
      <w:lvlJc w:val="left"/>
      <w:pPr>
        <w:ind w:left="3680" w:hanging="360"/>
      </w:pPr>
    </w:lvl>
    <w:lvl w:ilvl="5" w:tplc="0409001B" w:tentative="1">
      <w:start w:val="1"/>
      <w:numFmt w:val="lowerRoman"/>
      <w:lvlText w:val="%6."/>
      <w:lvlJc w:val="right"/>
      <w:pPr>
        <w:ind w:left="4400" w:hanging="180"/>
      </w:pPr>
    </w:lvl>
    <w:lvl w:ilvl="6" w:tplc="0409000F" w:tentative="1">
      <w:start w:val="1"/>
      <w:numFmt w:val="decimal"/>
      <w:lvlText w:val="%7."/>
      <w:lvlJc w:val="left"/>
      <w:pPr>
        <w:ind w:left="5120" w:hanging="360"/>
      </w:pPr>
    </w:lvl>
    <w:lvl w:ilvl="7" w:tplc="04090019" w:tentative="1">
      <w:start w:val="1"/>
      <w:numFmt w:val="lowerLetter"/>
      <w:lvlText w:val="%8."/>
      <w:lvlJc w:val="left"/>
      <w:pPr>
        <w:ind w:left="5840" w:hanging="360"/>
      </w:pPr>
    </w:lvl>
    <w:lvl w:ilvl="8" w:tplc="0409001B" w:tentative="1">
      <w:start w:val="1"/>
      <w:numFmt w:val="lowerRoman"/>
      <w:lvlText w:val="%9."/>
      <w:lvlJc w:val="right"/>
      <w:pPr>
        <w:ind w:left="6560" w:hanging="180"/>
      </w:pPr>
    </w:lvl>
  </w:abstractNum>
  <w:abstractNum w:abstractNumId="24">
    <w:nsid w:val="4C622064"/>
    <w:multiLevelType w:val="hybridMultilevel"/>
    <w:tmpl w:val="93326092"/>
    <w:lvl w:ilvl="0" w:tplc="43CA0A9E">
      <w:start w:val="1"/>
      <w:numFmt w:val="lowerRoman"/>
      <w:lvlText w:val="%1)"/>
      <w:lvlJc w:val="left"/>
      <w:pPr>
        <w:ind w:left="1152" w:hanging="72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25">
    <w:nsid w:val="4F290E91"/>
    <w:multiLevelType w:val="singleLevel"/>
    <w:tmpl w:val="0409000F"/>
    <w:lvl w:ilvl="0">
      <w:start w:val="1"/>
      <w:numFmt w:val="decimal"/>
      <w:lvlText w:val="%1."/>
      <w:lvlJc w:val="left"/>
      <w:pPr>
        <w:tabs>
          <w:tab w:val="num" w:pos="360"/>
        </w:tabs>
        <w:ind w:left="360" w:hanging="360"/>
      </w:pPr>
    </w:lvl>
  </w:abstractNum>
  <w:abstractNum w:abstractNumId="26">
    <w:nsid w:val="560B1EEB"/>
    <w:multiLevelType w:val="multilevel"/>
    <w:tmpl w:val="BA7A91B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nsid w:val="57F4764C"/>
    <w:multiLevelType w:val="multilevel"/>
    <w:tmpl w:val="41CA625C"/>
    <w:lvl w:ilvl="0">
      <w:start w:val="4"/>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nsid w:val="5B1A2EF4"/>
    <w:multiLevelType w:val="singleLevel"/>
    <w:tmpl w:val="EE780D98"/>
    <w:lvl w:ilvl="0">
      <w:start w:val="41"/>
      <w:numFmt w:val="decimal"/>
      <w:lvlText w:val="%1."/>
      <w:lvlJc w:val="left"/>
      <w:pPr>
        <w:tabs>
          <w:tab w:val="num" w:pos="720"/>
        </w:tabs>
        <w:ind w:left="720" w:hanging="720"/>
      </w:pPr>
      <w:rPr>
        <w:rFonts w:hint="default"/>
      </w:rPr>
    </w:lvl>
  </w:abstractNum>
  <w:abstractNum w:abstractNumId="29">
    <w:nsid w:val="5B774070"/>
    <w:multiLevelType w:val="hybridMultilevel"/>
    <w:tmpl w:val="A69AF352"/>
    <w:lvl w:ilvl="0" w:tplc="E7BEDFFE">
      <w:start w:val="6"/>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0">
    <w:nsid w:val="5F98079D"/>
    <w:multiLevelType w:val="singleLevel"/>
    <w:tmpl w:val="A9E0658E"/>
    <w:lvl w:ilvl="0">
      <w:start w:val="2"/>
      <w:numFmt w:val="decimal"/>
      <w:lvlText w:val="%1"/>
      <w:lvlJc w:val="left"/>
      <w:pPr>
        <w:tabs>
          <w:tab w:val="num" w:pos="720"/>
        </w:tabs>
        <w:ind w:left="720" w:hanging="720"/>
      </w:pPr>
      <w:rPr>
        <w:rFonts w:hint="default"/>
      </w:rPr>
    </w:lvl>
  </w:abstractNum>
  <w:abstractNum w:abstractNumId="31">
    <w:nsid w:val="6497310D"/>
    <w:multiLevelType w:val="singleLevel"/>
    <w:tmpl w:val="9AD0BD70"/>
    <w:lvl w:ilvl="0">
      <w:start w:val="1"/>
      <w:numFmt w:val="decimal"/>
      <w:lvlText w:val="[%1]"/>
      <w:lvlJc w:val="left"/>
      <w:pPr>
        <w:tabs>
          <w:tab w:val="num" w:pos="648"/>
        </w:tabs>
        <w:ind w:left="288" w:firstLine="0"/>
      </w:pPr>
    </w:lvl>
  </w:abstractNum>
  <w:abstractNum w:abstractNumId="32">
    <w:nsid w:val="6732389E"/>
    <w:multiLevelType w:val="singleLevel"/>
    <w:tmpl w:val="7CFC5E8E"/>
    <w:lvl w:ilvl="0">
      <w:start w:val="3"/>
      <w:numFmt w:val="decimal"/>
      <w:lvlText w:val="%1."/>
      <w:lvlJc w:val="left"/>
      <w:pPr>
        <w:tabs>
          <w:tab w:val="num" w:pos="360"/>
        </w:tabs>
        <w:ind w:left="360" w:hanging="360"/>
      </w:pPr>
      <w:rPr>
        <w:rFonts w:hint="default"/>
      </w:rPr>
    </w:lvl>
  </w:abstractNum>
  <w:abstractNum w:abstractNumId="33">
    <w:nsid w:val="691220FE"/>
    <w:multiLevelType w:val="singleLevel"/>
    <w:tmpl w:val="D7D6B33E"/>
    <w:lvl w:ilvl="0">
      <w:start w:val="9"/>
      <w:numFmt w:val="decimal"/>
      <w:lvlText w:val="%1"/>
      <w:lvlJc w:val="left"/>
      <w:pPr>
        <w:tabs>
          <w:tab w:val="num" w:pos="720"/>
        </w:tabs>
        <w:ind w:left="720" w:hanging="720"/>
      </w:pPr>
      <w:rPr>
        <w:rFonts w:hint="default"/>
      </w:rPr>
    </w:lvl>
  </w:abstractNum>
  <w:abstractNum w:abstractNumId="34">
    <w:nsid w:val="74FF3CF7"/>
    <w:multiLevelType w:val="singleLevel"/>
    <w:tmpl w:val="7046AB02"/>
    <w:lvl w:ilvl="0">
      <w:start w:val="1"/>
      <w:numFmt w:val="decimal"/>
      <w:lvlText w:val="%1."/>
      <w:lvlJc w:val="left"/>
      <w:pPr>
        <w:tabs>
          <w:tab w:val="num" w:pos="360"/>
        </w:tabs>
        <w:ind w:left="360" w:hanging="360"/>
      </w:pPr>
    </w:lvl>
  </w:abstractNum>
  <w:abstractNum w:abstractNumId="35">
    <w:nsid w:val="75CC5775"/>
    <w:multiLevelType w:val="singleLevel"/>
    <w:tmpl w:val="D742A73A"/>
    <w:lvl w:ilvl="0">
      <w:start w:val="3"/>
      <w:numFmt w:val="decimal"/>
      <w:lvlText w:val="%1."/>
      <w:lvlJc w:val="left"/>
      <w:pPr>
        <w:tabs>
          <w:tab w:val="num" w:pos="360"/>
        </w:tabs>
        <w:ind w:left="360" w:hanging="360"/>
      </w:pPr>
      <w:rPr>
        <w:rFonts w:hint="default"/>
      </w:rPr>
    </w:lvl>
  </w:abstractNum>
  <w:abstractNum w:abstractNumId="36">
    <w:nsid w:val="75DB2AC4"/>
    <w:multiLevelType w:val="singleLevel"/>
    <w:tmpl w:val="A26A6E5A"/>
    <w:lvl w:ilvl="0">
      <w:start w:val="1"/>
      <w:numFmt w:val="decimal"/>
      <w:lvlText w:val="[%1]"/>
      <w:lvlJc w:val="left"/>
      <w:pPr>
        <w:tabs>
          <w:tab w:val="num" w:pos="432"/>
        </w:tabs>
        <w:ind w:left="432" w:hanging="432"/>
      </w:pPr>
    </w:lvl>
  </w:abstractNum>
  <w:abstractNum w:abstractNumId="37">
    <w:nsid w:val="75EF19E2"/>
    <w:multiLevelType w:val="singleLevel"/>
    <w:tmpl w:val="0409000F"/>
    <w:lvl w:ilvl="0">
      <w:start w:val="1"/>
      <w:numFmt w:val="decimal"/>
      <w:lvlText w:val="%1."/>
      <w:lvlJc w:val="left"/>
      <w:pPr>
        <w:tabs>
          <w:tab w:val="num" w:pos="360"/>
        </w:tabs>
        <w:ind w:left="360" w:hanging="360"/>
      </w:pPr>
    </w:lvl>
  </w:abstractNum>
  <w:abstractNum w:abstractNumId="38">
    <w:nsid w:val="76D63EDE"/>
    <w:multiLevelType w:val="hybridMultilevel"/>
    <w:tmpl w:val="4A10DA0A"/>
    <w:lvl w:ilvl="0" w:tplc="04090019">
      <w:start w:val="1"/>
      <w:numFmt w:val="lowerLetter"/>
      <w:lvlText w:val="%1."/>
      <w:lvlJc w:val="left"/>
      <w:pPr>
        <w:ind w:left="720" w:hanging="360"/>
      </w:pPr>
      <w:rPr>
        <w:rFonts w:ascii="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72A5574"/>
    <w:multiLevelType w:val="singleLevel"/>
    <w:tmpl w:val="102E1462"/>
    <w:lvl w:ilvl="0">
      <w:start w:val="1"/>
      <w:numFmt w:val="decimal"/>
      <w:lvlText w:val="%1."/>
      <w:lvlJc w:val="left"/>
      <w:pPr>
        <w:tabs>
          <w:tab w:val="num" w:pos="360"/>
        </w:tabs>
        <w:ind w:left="360" w:hanging="360"/>
      </w:pPr>
      <w:rPr>
        <w:rFonts w:hint="default"/>
      </w:rPr>
    </w:lvl>
  </w:abstractNum>
  <w:abstractNum w:abstractNumId="40">
    <w:nsid w:val="7A3C1F3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1">
    <w:nsid w:val="7B3748C4"/>
    <w:multiLevelType w:val="hybridMultilevel"/>
    <w:tmpl w:val="9806A1EE"/>
    <w:lvl w:ilvl="0" w:tplc="B2284FE6">
      <w:start w:val="1"/>
      <w:numFmt w:val="lowerRoman"/>
      <w:lvlText w:val="%1)"/>
      <w:lvlJc w:val="left"/>
      <w:pPr>
        <w:ind w:left="8190" w:hanging="720"/>
      </w:pPr>
      <w:rPr>
        <w:rFonts w:hint="default"/>
      </w:rPr>
    </w:lvl>
    <w:lvl w:ilvl="1" w:tplc="04090019">
      <w:start w:val="1"/>
      <w:numFmt w:val="lowerLetter"/>
      <w:lvlText w:val="%2."/>
      <w:lvlJc w:val="left"/>
      <w:pPr>
        <w:ind w:left="8550" w:hanging="360"/>
      </w:pPr>
    </w:lvl>
    <w:lvl w:ilvl="2" w:tplc="0409001B">
      <w:start w:val="1"/>
      <w:numFmt w:val="lowerRoman"/>
      <w:lvlText w:val="%3."/>
      <w:lvlJc w:val="right"/>
      <w:pPr>
        <w:ind w:left="9270" w:hanging="180"/>
      </w:pPr>
    </w:lvl>
    <w:lvl w:ilvl="3" w:tplc="0409000F">
      <w:start w:val="1"/>
      <w:numFmt w:val="decimal"/>
      <w:lvlText w:val="%4."/>
      <w:lvlJc w:val="left"/>
      <w:pPr>
        <w:ind w:left="9990" w:hanging="360"/>
      </w:pPr>
    </w:lvl>
    <w:lvl w:ilvl="4" w:tplc="04090019">
      <w:start w:val="1"/>
      <w:numFmt w:val="lowerLetter"/>
      <w:lvlText w:val="%5."/>
      <w:lvlJc w:val="left"/>
      <w:pPr>
        <w:ind w:left="10710" w:hanging="360"/>
      </w:pPr>
    </w:lvl>
    <w:lvl w:ilvl="5" w:tplc="0409001B">
      <w:start w:val="1"/>
      <w:numFmt w:val="lowerRoman"/>
      <w:lvlText w:val="%6."/>
      <w:lvlJc w:val="right"/>
      <w:pPr>
        <w:ind w:left="11430" w:hanging="180"/>
      </w:pPr>
    </w:lvl>
    <w:lvl w:ilvl="6" w:tplc="0409000F">
      <w:start w:val="1"/>
      <w:numFmt w:val="decimal"/>
      <w:lvlText w:val="%7."/>
      <w:lvlJc w:val="left"/>
      <w:pPr>
        <w:ind w:left="12150" w:hanging="360"/>
      </w:pPr>
    </w:lvl>
    <w:lvl w:ilvl="7" w:tplc="04090019" w:tentative="1">
      <w:start w:val="1"/>
      <w:numFmt w:val="lowerLetter"/>
      <w:lvlText w:val="%8."/>
      <w:lvlJc w:val="left"/>
      <w:pPr>
        <w:ind w:left="12870" w:hanging="360"/>
      </w:pPr>
    </w:lvl>
    <w:lvl w:ilvl="8" w:tplc="0409001B" w:tentative="1">
      <w:start w:val="1"/>
      <w:numFmt w:val="lowerRoman"/>
      <w:lvlText w:val="%9."/>
      <w:lvlJc w:val="right"/>
      <w:pPr>
        <w:ind w:left="13590" w:hanging="180"/>
      </w:pPr>
    </w:lvl>
  </w:abstractNum>
  <w:abstractNum w:abstractNumId="42">
    <w:nsid w:val="7DF74EF8"/>
    <w:multiLevelType w:val="multilevel"/>
    <w:tmpl w:val="AB58FD3E"/>
    <w:lvl w:ilvl="0">
      <w:start w:val="1"/>
      <w:numFmt w:val="decimal"/>
      <w:pStyle w:val="References"/>
      <w:lvlText w:val="%1."/>
      <w:lvlJc w:val="left"/>
      <w:pPr>
        <w:tabs>
          <w:tab w:val="num" w:pos="360"/>
        </w:tabs>
        <w:ind w:left="360" w:hanging="360"/>
      </w:pPr>
    </w:lvl>
    <w:lvl w:ilvl="1" w:tentative="1">
      <w:start w:val="1"/>
      <w:numFmt w:val="lowerLetter"/>
      <w:lvlText w:val="%2."/>
      <w:lvlJc w:val="left"/>
      <w:pPr>
        <w:tabs>
          <w:tab w:val="num" w:pos="1080"/>
        </w:tabs>
        <w:ind w:left="1080" w:hanging="360"/>
      </w:pPr>
    </w:lvl>
    <w:lvl w:ilvl="2" w:tentative="1">
      <w:start w:val="1"/>
      <w:numFmt w:val="lowerRoman"/>
      <w:lvlText w:val="%3."/>
      <w:lvlJc w:val="right"/>
      <w:pPr>
        <w:tabs>
          <w:tab w:val="num" w:pos="1800"/>
        </w:tabs>
        <w:ind w:left="1800" w:hanging="180"/>
      </w:pPr>
    </w:lvl>
    <w:lvl w:ilvl="3" w:tentative="1">
      <w:start w:val="1"/>
      <w:numFmt w:val="decimal"/>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Roman"/>
      <w:lvlText w:val="%6."/>
      <w:lvlJc w:val="right"/>
      <w:pPr>
        <w:tabs>
          <w:tab w:val="num" w:pos="3960"/>
        </w:tabs>
        <w:ind w:left="3960" w:hanging="180"/>
      </w:pPr>
    </w:lvl>
    <w:lvl w:ilvl="6" w:tentative="1">
      <w:start w:val="1"/>
      <w:numFmt w:val="decimal"/>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Roman"/>
      <w:lvlText w:val="%9."/>
      <w:lvlJc w:val="right"/>
      <w:pPr>
        <w:tabs>
          <w:tab w:val="num" w:pos="6120"/>
        </w:tabs>
        <w:ind w:left="6120" w:hanging="180"/>
      </w:pPr>
    </w:lvl>
  </w:abstractNum>
  <w:num w:numId="1">
    <w:abstractNumId w:val="17"/>
  </w:num>
  <w:num w:numId="2">
    <w:abstractNumId w:val="19"/>
  </w:num>
  <w:num w:numId="3">
    <w:abstractNumId w:val="42"/>
  </w:num>
  <w:num w:numId="4">
    <w:abstractNumId w:val="33"/>
  </w:num>
  <w:num w:numId="5">
    <w:abstractNumId w:val="30"/>
  </w:num>
  <w:num w:numId="6">
    <w:abstractNumId w:val="22"/>
  </w:num>
  <w:num w:numId="7">
    <w:abstractNumId w:val="25"/>
  </w:num>
  <w:num w:numId="8">
    <w:abstractNumId w:val="28"/>
  </w:num>
  <w:num w:numId="9">
    <w:abstractNumId w:val="15"/>
  </w:num>
  <w:num w:numId="10">
    <w:abstractNumId w:val="11"/>
  </w:num>
  <w:num w:numId="11">
    <w:abstractNumId w:val="14"/>
  </w:num>
  <w:num w:numId="12">
    <w:abstractNumId w:val="20"/>
  </w:num>
  <w:num w:numId="13">
    <w:abstractNumId w:val="26"/>
  </w:num>
  <w:num w:numId="14">
    <w:abstractNumId w:val="13"/>
  </w:num>
  <w:num w:numId="15">
    <w:abstractNumId w:val="18"/>
  </w:num>
  <w:num w:numId="16">
    <w:abstractNumId w:val="35"/>
  </w:num>
  <w:num w:numId="17">
    <w:abstractNumId w:val="32"/>
  </w:num>
  <w:num w:numId="18">
    <w:abstractNumId w:val="27"/>
  </w:num>
  <w:num w:numId="19">
    <w:abstractNumId w:val="12"/>
  </w:num>
  <w:num w:numId="20">
    <w:abstractNumId w:val="39"/>
  </w:num>
  <w:num w:numId="21">
    <w:abstractNumId w:val="34"/>
  </w:num>
  <w:num w:numId="22">
    <w:abstractNumId w:val="16"/>
  </w:num>
  <w:num w:numId="23">
    <w:abstractNumId w:val="40"/>
  </w:num>
  <w:num w:numId="24">
    <w:abstractNumId w:val="31"/>
  </w:num>
  <w:num w:numId="25">
    <w:abstractNumId w:val="21"/>
  </w:num>
  <w:num w:numId="26">
    <w:abstractNumId w:val="37"/>
  </w:num>
  <w:num w:numId="27">
    <w:abstractNumId w:val="36"/>
  </w:num>
  <w:num w:numId="28">
    <w:abstractNumId w:val="10"/>
  </w:num>
  <w:num w:numId="29">
    <w:abstractNumId w:val="8"/>
  </w:num>
  <w:num w:numId="30">
    <w:abstractNumId w:val="7"/>
  </w:num>
  <w:num w:numId="31">
    <w:abstractNumId w:val="6"/>
  </w:num>
  <w:num w:numId="32">
    <w:abstractNumId w:val="5"/>
  </w:num>
  <w:num w:numId="33">
    <w:abstractNumId w:val="9"/>
  </w:num>
  <w:num w:numId="34">
    <w:abstractNumId w:val="4"/>
  </w:num>
  <w:num w:numId="35">
    <w:abstractNumId w:val="3"/>
  </w:num>
  <w:num w:numId="36">
    <w:abstractNumId w:val="2"/>
  </w:num>
  <w:num w:numId="37">
    <w:abstractNumId w:val="1"/>
  </w:num>
  <w:num w:numId="38">
    <w:abstractNumId w:val="29"/>
  </w:num>
  <w:num w:numId="39">
    <w:abstractNumId w:val="41"/>
  </w:num>
  <w:num w:numId="40">
    <w:abstractNumId w:val="24"/>
  </w:num>
  <w:num w:numId="41">
    <w:abstractNumId w:val="23"/>
  </w:num>
  <w:num w:numId="42">
    <w:abstractNumId w:val="0"/>
  </w:num>
  <w:num w:numId="43">
    <w:abstractNumId w:val="3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embedSystemFonts/>
  <w:doNotTrackMoves/>
  <w:defaultTabStop w:val="720"/>
  <w:drawingGridHorizontalSpacing w:val="120"/>
  <w:displayHorizontalDrawingGridEvery w:val="0"/>
  <w:displayVerticalDrawingGridEvery w:val="0"/>
  <w:noPunctuationKerning/>
  <w:characterSpacingControl w:val="doNotCompress"/>
  <w:savePreviewPicture/>
  <w:doNotValidateAgainstSchema/>
  <w:doNotDemarcateInvalidXml/>
  <w:hdrShapeDefaults>
    <o:shapedefaults v:ext="edit" spidmax="2050"/>
  </w:hdrShapeDefaults>
  <w:footnotePr>
    <w:footnote w:id="0"/>
    <w:footnote w:id="1"/>
  </w:footnotePr>
  <w:endnotePr>
    <w:endnote w:id="0"/>
    <w:endnote w:id="1"/>
  </w:endnotePr>
  <w:compat>
    <w:doNotAutofitConstrainedTables/>
    <w:doNotVertAlignCellWithSp/>
    <w:doNotBreakConstrainedForcedTable/>
    <w:useAnsiKerningPairs/>
    <w:cachedColBalance/>
    <w:splitPgBreakAndParaMark/>
  </w:compat>
  <w:rsids>
    <w:rsidRoot w:val="000B1DDA"/>
    <w:rsid w:val="0003478A"/>
    <w:rsid w:val="00047D78"/>
    <w:rsid w:val="00057C8C"/>
    <w:rsid w:val="000B1DDA"/>
    <w:rsid w:val="000F2238"/>
    <w:rsid w:val="00127565"/>
    <w:rsid w:val="00132A09"/>
    <w:rsid w:val="00142E87"/>
    <w:rsid w:val="001A3306"/>
    <w:rsid w:val="001E640F"/>
    <w:rsid w:val="001F147E"/>
    <w:rsid w:val="00217494"/>
    <w:rsid w:val="00235C23"/>
    <w:rsid w:val="0026039D"/>
    <w:rsid w:val="00292C81"/>
    <w:rsid w:val="00321257"/>
    <w:rsid w:val="003455D0"/>
    <w:rsid w:val="003C1B4D"/>
    <w:rsid w:val="003D2A9E"/>
    <w:rsid w:val="00441297"/>
    <w:rsid w:val="004605CA"/>
    <w:rsid w:val="004C3FB4"/>
    <w:rsid w:val="004C6DD9"/>
    <w:rsid w:val="004C763D"/>
    <w:rsid w:val="004D319F"/>
    <w:rsid w:val="00500101"/>
    <w:rsid w:val="00520A25"/>
    <w:rsid w:val="005544DF"/>
    <w:rsid w:val="005949F9"/>
    <w:rsid w:val="0062213F"/>
    <w:rsid w:val="0064276D"/>
    <w:rsid w:val="00687569"/>
    <w:rsid w:val="006E3E96"/>
    <w:rsid w:val="00705708"/>
    <w:rsid w:val="007274E4"/>
    <w:rsid w:val="007325F6"/>
    <w:rsid w:val="007A105F"/>
    <w:rsid w:val="007B1881"/>
    <w:rsid w:val="007C10B5"/>
    <w:rsid w:val="0080515C"/>
    <w:rsid w:val="00846060"/>
    <w:rsid w:val="00854E45"/>
    <w:rsid w:val="00887AB0"/>
    <w:rsid w:val="008A798B"/>
    <w:rsid w:val="009159D9"/>
    <w:rsid w:val="0096584B"/>
    <w:rsid w:val="00AA1ADB"/>
    <w:rsid w:val="00AA4493"/>
    <w:rsid w:val="00AD180F"/>
    <w:rsid w:val="00AD4302"/>
    <w:rsid w:val="00B478F3"/>
    <w:rsid w:val="00B548B0"/>
    <w:rsid w:val="00B60763"/>
    <w:rsid w:val="00B8207B"/>
    <w:rsid w:val="00BB078B"/>
    <w:rsid w:val="00BC2293"/>
    <w:rsid w:val="00CC7809"/>
    <w:rsid w:val="00CE7EC3"/>
    <w:rsid w:val="00CF408D"/>
    <w:rsid w:val="00D14B18"/>
    <w:rsid w:val="00D15F1E"/>
    <w:rsid w:val="00D24201"/>
    <w:rsid w:val="00D355EF"/>
    <w:rsid w:val="00DC2E22"/>
    <w:rsid w:val="00DC5A59"/>
    <w:rsid w:val="00DE56EF"/>
    <w:rsid w:val="00E127BF"/>
    <w:rsid w:val="00E336FA"/>
    <w:rsid w:val="00EB2471"/>
    <w:rsid w:val="00F05EDC"/>
    <w:rsid w:val="00F24B53"/>
    <w:rsid w:val="00F57B86"/>
    <w:rsid w:val="00F70011"/>
    <w:rsid w:val="00FB3773"/>
  </w:rsids>
  <m:mathPr>
    <m:mathFont m:val="Lucida Grande"/>
    <m:brkBin m:val="before"/>
    <m:brkBinSub m:val="--"/>
    <m:smallFrac m:val="off"/>
    <m:dispDef m:val="off"/>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27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B1DDA"/>
    <w:pPr>
      <w:jc w:val="both"/>
    </w:pPr>
    <w:rPr>
      <w:rFonts w:ascii="Times" w:eastAsia="Times New Roman" w:hAnsi="Times" w:cs="Times New Roman"/>
    </w:rPr>
  </w:style>
  <w:style w:type="paragraph" w:styleId="Heading1">
    <w:name w:val="heading 1"/>
    <w:basedOn w:val="Normal"/>
    <w:next w:val="Normal"/>
    <w:link w:val="Heading1Char"/>
    <w:qFormat/>
    <w:rsid w:val="000B1DDA"/>
    <w:pPr>
      <w:keepNext/>
      <w:spacing w:after="240" w:line="360" w:lineRule="auto"/>
      <w:outlineLvl w:val="0"/>
    </w:pPr>
    <w:rPr>
      <w:rFonts w:ascii="Times New Roman" w:hAnsi="Times New Roman"/>
      <w:b/>
    </w:rPr>
  </w:style>
  <w:style w:type="paragraph" w:styleId="Heading2">
    <w:name w:val="heading 2"/>
    <w:basedOn w:val="Normal"/>
    <w:next w:val="Normal"/>
    <w:link w:val="Heading2Char"/>
    <w:qFormat/>
    <w:rsid w:val="000B1DDA"/>
    <w:pPr>
      <w:keepNext/>
      <w:spacing w:line="360" w:lineRule="auto"/>
      <w:outlineLvl w:val="1"/>
    </w:pPr>
    <w:rPr>
      <w:rFonts w:ascii="Times New Roman" w:hAnsi="Times New Roman"/>
      <w:b/>
    </w:rPr>
  </w:style>
  <w:style w:type="paragraph" w:styleId="Heading3">
    <w:name w:val="heading 3"/>
    <w:basedOn w:val="Normal"/>
    <w:next w:val="Normal"/>
    <w:link w:val="Heading3Char"/>
    <w:qFormat/>
    <w:rsid w:val="000B1DDA"/>
    <w:pPr>
      <w:keepNext/>
      <w:spacing w:line="360" w:lineRule="auto"/>
      <w:outlineLvl w:val="2"/>
    </w:pPr>
    <w:rPr>
      <w:rFonts w:ascii="Times New Roman" w:hAnsi="Times New Roman"/>
    </w:rPr>
  </w:style>
  <w:style w:type="paragraph" w:styleId="Heading4">
    <w:name w:val="heading 4"/>
    <w:basedOn w:val="Normal"/>
    <w:next w:val="Normal"/>
    <w:link w:val="Heading4Char"/>
    <w:qFormat/>
    <w:rsid w:val="000B1DDA"/>
    <w:pPr>
      <w:keepNext/>
      <w:jc w:val="left"/>
      <w:outlineLvl w:val="3"/>
    </w:pPr>
    <w:rPr>
      <w:rFonts w:ascii="Times New Roman" w:hAnsi="Times New Roman"/>
      <w:b/>
    </w:rPr>
  </w:style>
  <w:style w:type="paragraph" w:styleId="Heading5">
    <w:name w:val="heading 5"/>
    <w:basedOn w:val="Normal"/>
    <w:next w:val="Normal"/>
    <w:link w:val="Heading5Char"/>
    <w:qFormat/>
    <w:rsid w:val="000B1DDA"/>
    <w:pPr>
      <w:keepNext/>
      <w:spacing w:line="360" w:lineRule="auto"/>
      <w:jc w:val="left"/>
      <w:outlineLvl w:val="4"/>
    </w:pPr>
    <w:rPr>
      <w:rFonts w:ascii="Times New Roman" w:hAnsi="Times New Roman"/>
    </w:rPr>
  </w:style>
  <w:style w:type="paragraph" w:styleId="Heading6">
    <w:name w:val="heading 6"/>
    <w:basedOn w:val="Normal"/>
    <w:next w:val="Normal"/>
    <w:link w:val="Heading6Char"/>
    <w:qFormat/>
    <w:rsid w:val="000B1DDA"/>
    <w:pPr>
      <w:keepNext/>
      <w:spacing w:before="60"/>
      <w:jc w:val="center"/>
      <w:outlineLvl w:val="5"/>
    </w:pPr>
    <w:rPr>
      <w:i/>
    </w:rPr>
  </w:style>
  <w:style w:type="paragraph" w:styleId="Heading7">
    <w:name w:val="heading 7"/>
    <w:basedOn w:val="Normal"/>
    <w:next w:val="Normal"/>
    <w:link w:val="Heading7Char"/>
    <w:qFormat/>
    <w:rsid w:val="000B1DDA"/>
    <w:pPr>
      <w:keepNext/>
      <w:jc w:val="right"/>
      <w:outlineLvl w:val="6"/>
    </w:pPr>
    <w:rPr>
      <w:rFonts w:ascii="Helvetica" w:hAnsi="Helvetica"/>
      <w:b/>
    </w:rPr>
  </w:style>
  <w:style w:type="paragraph" w:styleId="Heading8">
    <w:name w:val="heading 8"/>
    <w:basedOn w:val="Normal"/>
    <w:next w:val="Normal"/>
    <w:link w:val="Heading8Char"/>
    <w:qFormat/>
    <w:rsid w:val="000B1DDA"/>
    <w:pPr>
      <w:spacing w:before="240" w:after="60"/>
      <w:outlineLvl w:val="7"/>
    </w:pPr>
    <w:rPr>
      <w:rFonts w:ascii="Arial" w:hAnsi="Arial"/>
      <w:i/>
    </w:rPr>
  </w:style>
  <w:style w:type="paragraph" w:styleId="Heading9">
    <w:name w:val="heading 9"/>
    <w:basedOn w:val="Normal"/>
    <w:next w:val="Normal"/>
    <w:link w:val="Heading9Char"/>
    <w:qFormat/>
    <w:rsid w:val="000B1DDA"/>
    <w:pPr>
      <w:spacing w:before="240" w:after="60"/>
      <w:outlineLvl w:val="8"/>
    </w:pPr>
    <w:rPr>
      <w:rFonts w:ascii="Arial" w:hAnsi="Arial"/>
      <w:b/>
      <w:i/>
      <w:sz w:val="18"/>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1Char">
    <w:name w:val="Heading 1 Char"/>
    <w:basedOn w:val="DefaultParagraphFont"/>
    <w:link w:val="Heading1"/>
    <w:rsid w:val="000B1DDA"/>
    <w:rPr>
      <w:rFonts w:ascii="Times New Roman" w:eastAsia="Times New Roman" w:hAnsi="Times New Roman" w:cs="Times New Roman"/>
      <w:b/>
      <w:sz w:val="24"/>
      <w:szCs w:val="24"/>
    </w:rPr>
  </w:style>
  <w:style w:type="character" w:customStyle="1" w:styleId="Heading2Char">
    <w:name w:val="Heading 2 Char"/>
    <w:basedOn w:val="DefaultParagraphFont"/>
    <w:link w:val="Heading2"/>
    <w:rsid w:val="000B1DDA"/>
    <w:rPr>
      <w:rFonts w:ascii="Times New Roman" w:eastAsia="Times New Roman" w:hAnsi="Times New Roman" w:cs="Times New Roman"/>
      <w:b/>
      <w:sz w:val="24"/>
      <w:szCs w:val="24"/>
    </w:rPr>
  </w:style>
  <w:style w:type="character" w:customStyle="1" w:styleId="Heading3Char">
    <w:name w:val="Heading 3 Char"/>
    <w:basedOn w:val="DefaultParagraphFont"/>
    <w:link w:val="Heading3"/>
    <w:rsid w:val="000B1DDA"/>
    <w:rPr>
      <w:rFonts w:ascii="Times New Roman" w:eastAsia="Times New Roman" w:hAnsi="Times New Roman" w:cs="Times New Roman"/>
      <w:sz w:val="24"/>
      <w:szCs w:val="24"/>
    </w:rPr>
  </w:style>
  <w:style w:type="character" w:customStyle="1" w:styleId="Heading4Char">
    <w:name w:val="Heading 4 Char"/>
    <w:basedOn w:val="DefaultParagraphFont"/>
    <w:link w:val="Heading4"/>
    <w:rsid w:val="000B1DDA"/>
    <w:rPr>
      <w:rFonts w:ascii="Times New Roman" w:eastAsia="Times New Roman" w:hAnsi="Times New Roman" w:cs="Times New Roman"/>
      <w:b/>
      <w:sz w:val="24"/>
      <w:szCs w:val="24"/>
    </w:rPr>
  </w:style>
  <w:style w:type="character" w:customStyle="1" w:styleId="Heading5Char">
    <w:name w:val="Heading 5 Char"/>
    <w:basedOn w:val="DefaultParagraphFont"/>
    <w:link w:val="Heading5"/>
    <w:rsid w:val="000B1DDA"/>
    <w:rPr>
      <w:rFonts w:ascii="Times New Roman" w:eastAsia="Times New Roman" w:hAnsi="Times New Roman" w:cs="Times New Roman"/>
      <w:sz w:val="24"/>
      <w:szCs w:val="24"/>
    </w:rPr>
  </w:style>
  <w:style w:type="character" w:customStyle="1" w:styleId="Heading6Char">
    <w:name w:val="Heading 6 Char"/>
    <w:basedOn w:val="DefaultParagraphFont"/>
    <w:link w:val="Heading6"/>
    <w:rsid w:val="000B1DDA"/>
    <w:rPr>
      <w:rFonts w:ascii="Times" w:eastAsia="Times New Roman" w:hAnsi="Times" w:cs="Times New Roman"/>
      <w:i/>
      <w:sz w:val="24"/>
      <w:szCs w:val="24"/>
    </w:rPr>
  </w:style>
  <w:style w:type="character" w:customStyle="1" w:styleId="Heading7Char">
    <w:name w:val="Heading 7 Char"/>
    <w:basedOn w:val="DefaultParagraphFont"/>
    <w:link w:val="Heading7"/>
    <w:rsid w:val="000B1DDA"/>
    <w:rPr>
      <w:rFonts w:ascii="Helvetica" w:eastAsia="Times New Roman" w:hAnsi="Helvetica" w:cs="Times New Roman"/>
      <w:b/>
      <w:sz w:val="24"/>
      <w:szCs w:val="24"/>
    </w:rPr>
  </w:style>
  <w:style w:type="character" w:customStyle="1" w:styleId="Heading8Char">
    <w:name w:val="Heading 8 Char"/>
    <w:basedOn w:val="DefaultParagraphFont"/>
    <w:link w:val="Heading8"/>
    <w:rsid w:val="000B1DDA"/>
    <w:rPr>
      <w:rFonts w:ascii="Arial" w:eastAsia="Times New Roman" w:hAnsi="Arial" w:cs="Times New Roman"/>
      <w:i/>
      <w:sz w:val="24"/>
      <w:szCs w:val="24"/>
    </w:rPr>
  </w:style>
  <w:style w:type="character" w:customStyle="1" w:styleId="Heading9Char">
    <w:name w:val="Heading 9 Char"/>
    <w:basedOn w:val="DefaultParagraphFont"/>
    <w:link w:val="Heading9"/>
    <w:rsid w:val="000B1DDA"/>
    <w:rPr>
      <w:rFonts w:ascii="Arial" w:eastAsia="Times New Roman" w:hAnsi="Arial" w:cs="Times New Roman"/>
      <w:b/>
      <w:i/>
      <w:sz w:val="18"/>
      <w:szCs w:val="24"/>
    </w:rPr>
  </w:style>
  <w:style w:type="paragraph" w:styleId="Footer">
    <w:name w:val="footer"/>
    <w:basedOn w:val="Normal"/>
    <w:next w:val="Header"/>
    <w:link w:val="FooterChar"/>
    <w:rsid w:val="000B1DDA"/>
    <w:pPr>
      <w:tabs>
        <w:tab w:val="center" w:pos="5760"/>
        <w:tab w:val="right" w:pos="10800"/>
      </w:tabs>
    </w:pPr>
  </w:style>
  <w:style w:type="paragraph" w:styleId="Header">
    <w:name w:val="header"/>
    <w:basedOn w:val="Normal"/>
    <w:next w:val="Footer"/>
    <w:link w:val="HeaderChar"/>
    <w:rsid w:val="000B1DDA"/>
  </w:style>
  <w:style w:type="character" w:customStyle="1" w:styleId="HeaderChar">
    <w:name w:val="Header Char"/>
    <w:basedOn w:val="DefaultParagraphFont"/>
    <w:link w:val="Header"/>
    <w:rsid w:val="000B1DDA"/>
    <w:rPr>
      <w:rFonts w:ascii="Times" w:eastAsia="Times New Roman" w:hAnsi="Times" w:cs="Times New Roman"/>
      <w:sz w:val="24"/>
      <w:szCs w:val="24"/>
    </w:rPr>
  </w:style>
  <w:style w:type="character" w:customStyle="1" w:styleId="FooterChar">
    <w:name w:val="Footer Char"/>
    <w:basedOn w:val="DefaultParagraphFont"/>
    <w:link w:val="Footer"/>
    <w:rsid w:val="000B1DDA"/>
    <w:rPr>
      <w:rFonts w:ascii="Times" w:eastAsia="Times New Roman" w:hAnsi="Times" w:cs="Times New Roman"/>
      <w:sz w:val="24"/>
      <w:szCs w:val="24"/>
    </w:rPr>
  </w:style>
  <w:style w:type="paragraph" w:styleId="FootnoteText">
    <w:name w:val="footnote text"/>
    <w:basedOn w:val="Normal"/>
    <w:link w:val="FootnoteTextChar"/>
    <w:semiHidden/>
    <w:rsid w:val="000B1DDA"/>
    <w:pPr>
      <w:ind w:firstLine="360"/>
    </w:pPr>
    <w:rPr>
      <w:sz w:val="16"/>
    </w:rPr>
  </w:style>
  <w:style w:type="character" w:customStyle="1" w:styleId="FootnoteTextChar">
    <w:name w:val="Footnote Text Char"/>
    <w:basedOn w:val="DefaultParagraphFont"/>
    <w:link w:val="FootnoteText"/>
    <w:semiHidden/>
    <w:rsid w:val="000B1DDA"/>
    <w:rPr>
      <w:rFonts w:ascii="Times" w:eastAsia="Times New Roman" w:hAnsi="Times" w:cs="Times New Roman"/>
      <w:sz w:val="16"/>
      <w:szCs w:val="24"/>
    </w:rPr>
  </w:style>
  <w:style w:type="paragraph" w:customStyle="1" w:styleId="AbstractClauseTitle">
    <w:name w:val="Abstract Clause Title"/>
    <w:basedOn w:val="Normal"/>
    <w:next w:val="BodyTextIndent"/>
    <w:rsid w:val="000B1DDA"/>
    <w:pPr>
      <w:keepNext/>
    </w:pPr>
    <w:rPr>
      <w:rFonts w:ascii="Helvetica" w:hAnsi="Helvetica"/>
      <w:b/>
      <w:caps/>
    </w:rPr>
  </w:style>
  <w:style w:type="paragraph" w:styleId="BodyTextIndent">
    <w:name w:val="Body Text Indent"/>
    <w:basedOn w:val="Normal"/>
    <w:link w:val="BodyTextIndentChar"/>
    <w:rsid w:val="000B1DDA"/>
    <w:pPr>
      <w:ind w:firstLine="360"/>
    </w:pPr>
  </w:style>
  <w:style w:type="character" w:customStyle="1" w:styleId="BodyTextIndentChar">
    <w:name w:val="Body Text Indent Char"/>
    <w:basedOn w:val="DefaultParagraphFont"/>
    <w:link w:val="BodyTextIndent"/>
    <w:rsid w:val="000B1DDA"/>
    <w:rPr>
      <w:rFonts w:ascii="Times" w:eastAsia="Times New Roman" w:hAnsi="Times" w:cs="Times New Roman"/>
      <w:sz w:val="24"/>
      <w:szCs w:val="24"/>
    </w:rPr>
  </w:style>
  <w:style w:type="paragraph" w:customStyle="1" w:styleId="AcknowledgmentsClauseT">
    <w:name w:val="Acknowledgments Clause T"/>
    <w:basedOn w:val="Normal"/>
    <w:next w:val="BodyTextIndent"/>
    <w:rsid w:val="000B1DDA"/>
    <w:pPr>
      <w:keepNext/>
      <w:spacing w:before="240"/>
    </w:pPr>
    <w:rPr>
      <w:rFonts w:ascii="Helvetica" w:hAnsi="Helvetica"/>
      <w:b/>
      <w:caps/>
    </w:rPr>
  </w:style>
  <w:style w:type="paragraph" w:customStyle="1" w:styleId="Affiliation">
    <w:name w:val="Affiliation"/>
    <w:basedOn w:val="Normal"/>
    <w:rsid w:val="000B1DDA"/>
    <w:pPr>
      <w:jc w:val="center"/>
    </w:pPr>
    <w:rPr>
      <w:rFonts w:ascii="Helvetica" w:hAnsi="Helvetica"/>
    </w:rPr>
  </w:style>
  <w:style w:type="paragraph" w:customStyle="1" w:styleId="Author">
    <w:name w:val="Author"/>
    <w:basedOn w:val="Normal"/>
    <w:next w:val="Affiliation"/>
    <w:rsid w:val="000B1DDA"/>
    <w:pPr>
      <w:keepNext/>
      <w:jc w:val="center"/>
    </w:pPr>
    <w:rPr>
      <w:rFonts w:ascii="Helvetica" w:hAnsi="Helvetica"/>
      <w:b/>
    </w:rPr>
  </w:style>
  <w:style w:type="paragraph" w:customStyle="1" w:styleId="DocumentNumber">
    <w:name w:val="Document Number"/>
    <w:basedOn w:val="Normal"/>
    <w:next w:val="BodyTextIndent"/>
    <w:rsid w:val="000B1DDA"/>
    <w:pPr>
      <w:spacing w:before="900"/>
      <w:jc w:val="right"/>
    </w:pPr>
    <w:rPr>
      <w:rFonts w:ascii="Helvetica" w:hAnsi="Helvetica"/>
      <w:b/>
      <w:sz w:val="36"/>
    </w:rPr>
  </w:style>
  <w:style w:type="paragraph" w:customStyle="1" w:styleId="EquationNumber">
    <w:name w:val="Equation Number"/>
    <w:basedOn w:val="Normal"/>
    <w:next w:val="BodyTextIndent"/>
    <w:rsid w:val="000B1DDA"/>
    <w:pPr>
      <w:jc w:val="right"/>
    </w:pPr>
  </w:style>
  <w:style w:type="paragraph" w:customStyle="1" w:styleId="FigureCaption">
    <w:name w:val="Figure Caption"/>
    <w:basedOn w:val="Normal"/>
    <w:next w:val="BodyTextIndent"/>
    <w:rsid w:val="000B1DDA"/>
    <w:pPr>
      <w:jc w:val="center"/>
    </w:pPr>
    <w:rPr>
      <w:rFonts w:ascii="Helvetica" w:hAnsi="Helvetica"/>
      <w:b/>
    </w:rPr>
  </w:style>
  <w:style w:type="paragraph" w:customStyle="1" w:styleId="NomenclatureClauseTitl">
    <w:name w:val="Nomenclature Clause Titl"/>
    <w:basedOn w:val="Normal"/>
    <w:next w:val="BodyTextIndent"/>
    <w:rsid w:val="000B1DDA"/>
    <w:pPr>
      <w:keepNext/>
      <w:spacing w:before="240"/>
    </w:pPr>
    <w:rPr>
      <w:rFonts w:ascii="Helvetica" w:hAnsi="Helvetica"/>
      <w:b/>
      <w:caps/>
    </w:rPr>
  </w:style>
  <w:style w:type="paragraph" w:customStyle="1" w:styleId="ReferencesClauseTitle">
    <w:name w:val="References Clause Title"/>
    <w:basedOn w:val="Normal"/>
    <w:next w:val="BodyTextIndent"/>
    <w:rsid w:val="000B1DDA"/>
    <w:pPr>
      <w:keepNext/>
      <w:spacing w:before="240"/>
    </w:pPr>
    <w:rPr>
      <w:rFonts w:ascii="Helvetica" w:hAnsi="Helvetica"/>
      <w:b/>
      <w:caps/>
    </w:rPr>
  </w:style>
  <w:style w:type="paragraph" w:customStyle="1" w:styleId="TableCaption">
    <w:name w:val="Table Caption"/>
    <w:basedOn w:val="Normal"/>
    <w:next w:val="BodyTextIndent"/>
    <w:rsid w:val="000B1DDA"/>
    <w:pPr>
      <w:jc w:val="center"/>
    </w:pPr>
    <w:rPr>
      <w:rFonts w:ascii="Helvetica" w:hAnsi="Helvetica"/>
      <w:b/>
    </w:rPr>
  </w:style>
  <w:style w:type="paragraph" w:customStyle="1" w:styleId="TextHeading1">
    <w:name w:val="Text Heading 1"/>
    <w:basedOn w:val="Normal"/>
    <w:next w:val="BodyTextIndent"/>
    <w:rsid w:val="000B1DDA"/>
    <w:pPr>
      <w:keepNext/>
      <w:spacing w:before="240"/>
    </w:pPr>
    <w:rPr>
      <w:rFonts w:ascii="Helvetica" w:hAnsi="Helvetica"/>
      <w:b/>
      <w:caps/>
    </w:rPr>
  </w:style>
  <w:style w:type="paragraph" w:customStyle="1" w:styleId="TextHeading2">
    <w:name w:val="Text Heading 2"/>
    <w:basedOn w:val="Normal"/>
    <w:next w:val="BodyTextIndent"/>
    <w:rsid w:val="000B1DDA"/>
    <w:pPr>
      <w:keepNext/>
      <w:spacing w:before="240"/>
    </w:pPr>
    <w:rPr>
      <w:rFonts w:ascii="Helvetica" w:hAnsi="Helvetica"/>
      <w:b/>
      <w:u w:val="single"/>
    </w:rPr>
  </w:style>
  <w:style w:type="paragraph" w:customStyle="1" w:styleId="TextHeading3">
    <w:name w:val="Text Heading 3"/>
    <w:basedOn w:val="Normal"/>
    <w:next w:val="BodyTextIndent"/>
    <w:rsid w:val="000B1DDA"/>
    <w:pPr>
      <w:spacing w:before="240"/>
      <w:ind w:left="360"/>
    </w:pPr>
    <w:rPr>
      <w:rFonts w:ascii="Helvetica" w:hAnsi="Helvetica"/>
      <w:b/>
      <w:u w:val="single"/>
    </w:rPr>
  </w:style>
  <w:style w:type="paragraph" w:styleId="Title">
    <w:name w:val="Title"/>
    <w:basedOn w:val="Normal"/>
    <w:link w:val="TitleChar"/>
    <w:qFormat/>
    <w:rsid w:val="000B1DDA"/>
    <w:pPr>
      <w:spacing w:before="760"/>
      <w:jc w:val="center"/>
    </w:pPr>
    <w:rPr>
      <w:rFonts w:ascii="Helvetica" w:hAnsi="Helvetica"/>
      <w:b/>
      <w:caps/>
    </w:rPr>
  </w:style>
  <w:style w:type="character" w:customStyle="1" w:styleId="TitleChar">
    <w:name w:val="Title Char"/>
    <w:basedOn w:val="DefaultParagraphFont"/>
    <w:link w:val="Title"/>
    <w:rsid w:val="000B1DDA"/>
    <w:rPr>
      <w:rFonts w:ascii="Helvetica" w:eastAsia="Times New Roman" w:hAnsi="Helvetica" w:cs="Times New Roman"/>
      <w:b/>
      <w:caps/>
      <w:sz w:val="24"/>
      <w:szCs w:val="24"/>
    </w:rPr>
  </w:style>
  <w:style w:type="paragraph" w:styleId="BodyText2">
    <w:name w:val="Body Text 2"/>
    <w:basedOn w:val="Normal"/>
    <w:link w:val="BodyText2Char"/>
    <w:rsid w:val="000B1DDA"/>
    <w:pPr>
      <w:spacing w:line="360" w:lineRule="auto"/>
    </w:pPr>
    <w:rPr>
      <w:rFonts w:ascii="Times New Roman" w:hAnsi="Times New Roman"/>
    </w:rPr>
  </w:style>
  <w:style w:type="character" w:customStyle="1" w:styleId="BodyText2Char">
    <w:name w:val="Body Text 2 Char"/>
    <w:basedOn w:val="DefaultParagraphFont"/>
    <w:link w:val="BodyText2"/>
    <w:rsid w:val="000B1DDA"/>
    <w:rPr>
      <w:rFonts w:ascii="Times New Roman" w:eastAsia="Times New Roman" w:hAnsi="Times New Roman" w:cs="Times New Roman"/>
      <w:sz w:val="24"/>
      <w:szCs w:val="24"/>
    </w:rPr>
  </w:style>
  <w:style w:type="paragraph" w:styleId="BodyText3">
    <w:name w:val="Body Text 3"/>
    <w:basedOn w:val="Normal"/>
    <w:link w:val="BodyText3Char"/>
    <w:rsid w:val="000B1DDA"/>
    <w:pPr>
      <w:jc w:val="left"/>
    </w:pPr>
    <w:rPr>
      <w:rFonts w:ascii="Times New Roman" w:hAnsi="Times New Roman"/>
    </w:rPr>
  </w:style>
  <w:style w:type="character" w:customStyle="1" w:styleId="BodyText3Char">
    <w:name w:val="Body Text 3 Char"/>
    <w:basedOn w:val="DefaultParagraphFont"/>
    <w:link w:val="BodyText3"/>
    <w:rsid w:val="000B1DDA"/>
    <w:rPr>
      <w:rFonts w:ascii="Times New Roman" w:eastAsia="Times New Roman" w:hAnsi="Times New Roman" w:cs="Times New Roman"/>
      <w:sz w:val="24"/>
      <w:szCs w:val="24"/>
    </w:rPr>
  </w:style>
  <w:style w:type="paragraph" w:styleId="BodyText">
    <w:name w:val="Body Text"/>
    <w:basedOn w:val="Normal"/>
    <w:link w:val="BodyTextChar"/>
    <w:rsid w:val="000B1DDA"/>
    <w:rPr>
      <w:rFonts w:ascii="Times New Roman" w:hAnsi="Times New Roman"/>
      <w:snapToGrid w:val="0"/>
    </w:rPr>
  </w:style>
  <w:style w:type="character" w:customStyle="1" w:styleId="BodyTextChar">
    <w:name w:val="Body Text Char"/>
    <w:basedOn w:val="DefaultParagraphFont"/>
    <w:link w:val="BodyText"/>
    <w:rsid w:val="000B1DDA"/>
    <w:rPr>
      <w:rFonts w:ascii="Times New Roman" w:eastAsia="Times New Roman" w:hAnsi="Times New Roman" w:cs="Times New Roman"/>
      <w:snapToGrid w:val="0"/>
      <w:sz w:val="24"/>
      <w:szCs w:val="24"/>
    </w:rPr>
  </w:style>
  <w:style w:type="paragraph" w:styleId="NormalWeb">
    <w:name w:val="Normal (Web)"/>
    <w:basedOn w:val="Normal"/>
    <w:rsid w:val="000B1DDA"/>
    <w:pPr>
      <w:spacing w:before="100" w:after="100"/>
      <w:jc w:val="left"/>
    </w:pPr>
    <w:rPr>
      <w:rFonts w:ascii="Times New Roman" w:hAnsi="Times New Roman"/>
      <w:color w:val="000000"/>
    </w:rPr>
  </w:style>
  <w:style w:type="character" w:styleId="FootnoteReference">
    <w:name w:val="footnote reference"/>
    <w:basedOn w:val="DefaultParagraphFont"/>
    <w:semiHidden/>
    <w:rsid w:val="000B1DDA"/>
    <w:rPr>
      <w:vertAlign w:val="superscript"/>
    </w:rPr>
  </w:style>
  <w:style w:type="paragraph" w:styleId="Caption">
    <w:name w:val="caption"/>
    <w:basedOn w:val="Normal"/>
    <w:next w:val="Normal"/>
    <w:qFormat/>
    <w:rsid w:val="000B1DDA"/>
    <w:pPr>
      <w:spacing w:after="240"/>
      <w:jc w:val="center"/>
    </w:pPr>
    <w:rPr>
      <w:rFonts w:ascii="Helvetica" w:hAnsi="Helvetica"/>
      <w:b/>
      <w:sz w:val="22"/>
    </w:rPr>
  </w:style>
  <w:style w:type="paragraph" w:customStyle="1" w:styleId="References">
    <w:name w:val="References"/>
    <w:basedOn w:val="Normal"/>
    <w:rsid w:val="000B1DDA"/>
    <w:pPr>
      <w:numPr>
        <w:numId w:val="3"/>
      </w:numPr>
      <w:spacing w:after="120" w:line="360" w:lineRule="auto"/>
    </w:pPr>
    <w:rPr>
      <w:rFonts w:ascii="Times New Roman" w:hAnsi="Times New Roman"/>
    </w:rPr>
  </w:style>
  <w:style w:type="paragraph" w:customStyle="1" w:styleId="Equation">
    <w:name w:val="Equation"/>
    <w:basedOn w:val="Normal"/>
    <w:rsid w:val="000B1DDA"/>
    <w:pPr>
      <w:jc w:val="right"/>
    </w:pPr>
    <w:rPr>
      <w:lang w:val="en-GB"/>
    </w:rPr>
  </w:style>
  <w:style w:type="paragraph" w:customStyle="1" w:styleId="Authors">
    <w:name w:val="Authors"/>
    <w:basedOn w:val="BodyText2"/>
    <w:rsid w:val="000B1DDA"/>
    <w:pPr>
      <w:spacing w:after="120"/>
      <w:jc w:val="center"/>
    </w:pPr>
  </w:style>
  <w:style w:type="character" w:styleId="PageNumber">
    <w:name w:val="page number"/>
    <w:basedOn w:val="DefaultParagraphFont"/>
    <w:rsid w:val="000B1DDA"/>
  </w:style>
  <w:style w:type="paragraph" w:customStyle="1" w:styleId="paperTitle">
    <w:name w:val="paper Title"/>
    <w:basedOn w:val="BodyText2"/>
    <w:rsid w:val="000B1DDA"/>
    <w:pPr>
      <w:spacing w:before="120" w:after="360"/>
      <w:jc w:val="center"/>
    </w:pPr>
    <w:rPr>
      <w:b/>
      <w:sz w:val="28"/>
    </w:rPr>
  </w:style>
  <w:style w:type="paragraph" w:customStyle="1" w:styleId="Abstracttitle">
    <w:name w:val="Abstract title"/>
    <w:basedOn w:val="BodyText2"/>
    <w:rsid w:val="000B1DDA"/>
    <w:pPr>
      <w:spacing w:after="120"/>
    </w:pPr>
    <w:rPr>
      <w:b/>
    </w:rPr>
  </w:style>
  <w:style w:type="paragraph" w:customStyle="1" w:styleId="Abstract">
    <w:name w:val="Abstract"/>
    <w:basedOn w:val="BodyText2"/>
    <w:rsid w:val="000B1DDA"/>
    <w:pPr>
      <w:spacing w:before="240" w:after="120"/>
      <w:ind w:firstLine="720"/>
    </w:pPr>
  </w:style>
  <w:style w:type="paragraph" w:customStyle="1" w:styleId="CaptionTable">
    <w:name w:val="Caption Table"/>
    <w:basedOn w:val="Caption"/>
    <w:rsid w:val="000B1DDA"/>
    <w:pPr>
      <w:keepNext/>
      <w:spacing w:before="240" w:after="120"/>
    </w:pPr>
  </w:style>
  <w:style w:type="paragraph" w:styleId="BlockText">
    <w:name w:val="Block Text"/>
    <w:basedOn w:val="Normal"/>
    <w:rsid w:val="000B1DDA"/>
    <w:pPr>
      <w:spacing w:after="120"/>
      <w:ind w:left="1440" w:right="1440"/>
    </w:pPr>
  </w:style>
  <w:style w:type="paragraph" w:styleId="BodyTextFirstIndent">
    <w:name w:val="Body Text First Indent"/>
    <w:basedOn w:val="BodyText"/>
    <w:link w:val="BodyTextFirstIndentChar"/>
    <w:rsid w:val="000B1DDA"/>
    <w:pPr>
      <w:spacing w:after="120"/>
      <w:ind w:firstLine="210"/>
    </w:pPr>
    <w:rPr>
      <w:rFonts w:ascii="Times" w:hAnsi="Times"/>
      <w:snapToGrid/>
      <w:sz w:val="20"/>
    </w:rPr>
  </w:style>
  <w:style w:type="character" w:customStyle="1" w:styleId="BodyTextFirstIndentChar">
    <w:name w:val="Body Text First Indent Char"/>
    <w:basedOn w:val="BodyTextChar"/>
    <w:link w:val="BodyTextFirstIndent"/>
    <w:rsid w:val="000B1DDA"/>
    <w:rPr>
      <w:rFonts w:ascii="Times" w:hAnsi="Times"/>
    </w:rPr>
  </w:style>
  <w:style w:type="paragraph" w:styleId="BodyTextFirstIndent2">
    <w:name w:val="Body Text First Indent 2"/>
    <w:basedOn w:val="BodyTextIndent"/>
    <w:link w:val="BodyTextFirstIndent2Char"/>
    <w:rsid w:val="000B1DDA"/>
    <w:pPr>
      <w:spacing w:after="120"/>
      <w:ind w:left="360" w:firstLine="210"/>
    </w:pPr>
  </w:style>
  <w:style w:type="character" w:customStyle="1" w:styleId="BodyTextFirstIndent2Char">
    <w:name w:val="Body Text First Indent 2 Char"/>
    <w:basedOn w:val="BodyTextIndentChar"/>
    <w:link w:val="BodyTextFirstIndent2"/>
    <w:rsid w:val="000B1DDA"/>
  </w:style>
  <w:style w:type="paragraph" w:styleId="BodyTextIndent2">
    <w:name w:val="Body Text Indent 2"/>
    <w:basedOn w:val="Normal"/>
    <w:link w:val="BodyTextIndent2Char"/>
    <w:rsid w:val="000B1DDA"/>
    <w:pPr>
      <w:spacing w:after="120" w:line="480" w:lineRule="auto"/>
      <w:ind w:left="360"/>
    </w:pPr>
  </w:style>
  <w:style w:type="character" w:customStyle="1" w:styleId="BodyTextIndent2Char">
    <w:name w:val="Body Text Indent 2 Char"/>
    <w:basedOn w:val="DefaultParagraphFont"/>
    <w:link w:val="BodyTextIndent2"/>
    <w:rsid w:val="000B1DDA"/>
    <w:rPr>
      <w:rFonts w:ascii="Times" w:eastAsia="Times New Roman" w:hAnsi="Times" w:cs="Times New Roman"/>
      <w:sz w:val="24"/>
      <w:szCs w:val="24"/>
    </w:rPr>
  </w:style>
  <w:style w:type="paragraph" w:styleId="BodyTextIndent3">
    <w:name w:val="Body Text Indent 3"/>
    <w:basedOn w:val="Normal"/>
    <w:link w:val="BodyTextIndent3Char"/>
    <w:rsid w:val="000B1DDA"/>
    <w:pPr>
      <w:spacing w:after="120"/>
      <w:ind w:left="360"/>
    </w:pPr>
    <w:rPr>
      <w:sz w:val="16"/>
    </w:rPr>
  </w:style>
  <w:style w:type="character" w:customStyle="1" w:styleId="BodyTextIndent3Char">
    <w:name w:val="Body Text Indent 3 Char"/>
    <w:basedOn w:val="DefaultParagraphFont"/>
    <w:link w:val="BodyTextIndent3"/>
    <w:rsid w:val="000B1DDA"/>
    <w:rPr>
      <w:rFonts w:ascii="Times" w:eastAsia="Times New Roman" w:hAnsi="Times" w:cs="Times New Roman"/>
      <w:sz w:val="16"/>
      <w:szCs w:val="24"/>
    </w:rPr>
  </w:style>
  <w:style w:type="paragraph" w:styleId="Closing">
    <w:name w:val="Closing"/>
    <w:basedOn w:val="Normal"/>
    <w:link w:val="ClosingChar"/>
    <w:rsid w:val="000B1DDA"/>
    <w:pPr>
      <w:ind w:left="4320"/>
    </w:pPr>
  </w:style>
  <w:style w:type="character" w:customStyle="1" w:styleId="ClosingChar">
    <w:name w:val="Closing Char"/>
    <w:basedOn w:val="DefaultParagraphFont"/>
    <w:link w:val="Closing"/>
    <w:rsid w:val="000B1DDA"/>
    <w:rPr>
      <w:rFonts w:ascii="Times" w:eastAsia="Times New Roman" w:hAnsi="Times" w:cs="Times New Roman"/>
      <w:sz w:val="24"/>
      <w:szCs w:val="24"/>
    </w:rPr>
  </w:style>
  <w:style w:type="paragraph" w:styleId="CommentText">
    <w:name w:val="annotation text"/>
    <w:basedOn w:val="Normal"/>
    <w:link w:val="CommentTextChar"/>
    <w:semiHidden/>
    <w:rsid w:val="000B1DDA"/>
  </w:style>
  <w:style w:type="character" w:customStyle="1" w:styleId="CommentTextChar">
    <w:name w:val="Comment Text Char"/>
    <w:basedOn w:val="DefaultParagraphFont"/>
    <w:link w:val="CommentText"/>
    <w:semiHidden/>
    <w:rsid w:val="000B1DDA"/>
    <w:rPr>
      <w:rFonts w:ascii="Times" w:eastAsia="Times New Roman" w:hAnsi="Times" w:cs="Times New Roman"/>
      <w:sz w:val="24"/>
      <w:szCs w:val="24"/>
    </w:rPr>
  </w:style>
  <w:style w:type="paragraph" w:styleId="Date">
    <w:name w:val="Date"/>
    <w:basedOn w:val="Normal"/>
    <w:next w:val="Normal"/>
    <w:link w:val="DateChar"/>
    <w:rsid w:val="000B1DDA"/>
  </w:style>
  <w:style w:type="character" w:customStyle="1" w:styleId="DateChar">
    <w:name w:val="Date Char"/>
    <w:basedOn w:val="DefaultParagraphFont"/>
    <w:link w:val="Date"/>
    <w:rsid w:val="000B1DDA"/>
    <w:rPr>
      <w:rFonts w:ascii="Times" w:eastAsia="Times New Roman" w:hAnsi="Times" w:cs="Times New Roman"/>
      <w:sz w:val="24"/>
      <w:szCs w:val="24"/>
    </w:rPr>
  </w:style>
  <w:style w:type="paragraph" w:styleId="DocumentMap">
    <w:name w:val="Document Map"/>
    <w:basedOn w:val="Normal"/>
    <w:link w:val="DocumentMapChar"/>
    <w:semiHidden/>
    <w:rsid w:val="000B1DDA"/>
    <w:pPr>
      <w:shd w:val="clear" w:color="auto" w:fill="000080"/>
    </w:pPr>
    <w:rPr>
      <w:rFonts w:ascii="Tahoma" w:hAnsi="Tahoma"/>
    </w:rPr>
  </w:style>
  <w:style w:type="character" w:customStyle="1" w:styleId="DocumentMapChar">
    <w:name w:val="Document Map Char"/>
    <w:basedOn w:val="DefaultParagraphFont"/>
    <w:link w:val="DocumentMap"/>
    <w:semiHidden/>
    <w:rsid w:val="000B1DDA"/>
    <w:rPr>
      <w:rFonts w:ascii="Tahoma" w:eastAsia="Times New Roman" w:hAnsi="Tahoma" w:cs="Times New Roman"/>
      <w:sz w:val="24"/>
      <w:szCs w:val="24"/>
      <w:shd w:val="clear" w:color="auto" w:fill="000080"/>
    </w:rPr>
  </w:style>
  <w:style w:type="paragraph" w:styleId="EndnoteText">
    <w:name w:val="endnote text"/>
    <w:basedOn w:val="Normal"/>
    <w:link w:val="EndnoteTextChar"/>
    <w:semiHidden/>
    <w:rsid w:val="000B1DDA"/>
  </w:style>
  <w:style w:type="character" w:customStyle="1" w:styleId="EndnoteTextChar">
    <w:name w:val="Endnote Text Char"/>
    <w:basedOn w:val="DefaultParagraphFont"/>
    <w:link w:val="EndnoteText"/>
    <w:semiHidden/>
    <w:rsid w:val="000B1DDA"/>
    <w:rPr>
      <w:rFonts w:ascii="Times" w:eastAsia="Times New Roman" w:hAnsi="Times" w:cs="Times New Roman"/>
      <w:sz w:val="24"/>
      <w:szCs w:val="24"/>
    </w:rPr>
  </w:style>
  <w:style w:type="paragraph" w:styleId="EnvelopeAddress">
    <w:name w:val="envelope address"/>
    <w:basedOn w:val="Normal"/>
    <w:rsid w:val="000B1DDA"/>
    <w:pPr>
      <w:framePr w:w="7920" w:h="1980" w:hRule="exact" w:hSpace="180" w:wrap="auto" w:hAnchor="page" w:xAlign="center" w:yAlign="bottom"/>
      <w:ind w:left="2880"/>
    </w:pPr>
    <w:rPr>
      <w:rFonts w:ascii="Arial" w:hAnsi="Arial"/>
    </w:rPr>
  </w:style>
  <w:style w:type="paragraph" w:styleId="EnvelopeReturn">
    <w:name w:val="envelope return"/>
    <w:basedOn w:val="Normal"/>
    <w:rsid w:val="000B1DDA"/>
    <w:rPr>
      <w:rFonts w:ascii="Arial" w:hAnsi="Arial"/>
    </w:rPr>
  </w:style>
  <w:style w:type="paragraph" w:styleId="Index1">
    <w:name w:val="index 1"/>
    <w:basedOn w:val="Normal"/>
    <w:next w:val="Normal"/>
    <w:autoRedefine/>
    <w:semiHidden/>
    <w:rsid w:val="000B1DDA"/>
    <w:pPr>
      <w:ind w:left="200" w:hanging="200"/>
    </w:pPr>
  </w:style>
  <w:style w:type="paragraph" w:styleId="Index2">
    <w:name w:val="index 2"/>
    <w:basedOn w:val="Normal"/>
    <w:next w:val="Normal"/>
    <w:autoRedefine/>
    <w:semiHidden/>
    <w:rsid w:val="000B1DDA"/>
    <w:pPr>
      <w:ind w:left="400" w:hanging="200"/>
    </w:pPr>
  </w:style>
  <w:style w:type="paragraph" w:styleId="Index3">
    <w:name w:val="index 3"/>
    <w:basedOn w:val="Normal"/>
    <w:next w:val="Normal"/>
    <w:autoRedefine/>
    <w:semiHidden/>
    <w:rsid w:val="000B1DDA"/>
    <w:pPr>
      <w:ind w:left="600" w:hanging="200"/>
    </w:pPr>
  </w:style>
  <w:style w:type="paragraph" w:styleId="Index4">
    <w:name w:val="index 4"/>
    <w:basedOn w:val="Normal"/>
    <w:next w:val="Normal"/>
    <w:autoRedefine/>
    <w:semiHidden/>
    <w:rsid w:val="000B1DDA"/>
    <w:pPr>
      <w:ind w:left="800" w:hanging="200"/>
    </w:pPr>
  </w:style>
  <w:style w:type="paragraph" w:styleId="Index5">
    <w:name w:val="index 5"/>
    <w:basedOn w:val="Normal"/>
    <w:next w:val="Normal"/>
    <w:autoRedefine/>
    <w:semiHidden/>
    <w:rsid w:val="000B1DDA"/>
    <w:pPr>
      <w:ind w:left="1000" w:hanging="200"/>
    </w:pPr>
  </w:style>
  <w:style w:type="paragraph" w:styleId="Index6">
    <w:name w:val="index 6"/>
    <w:basedOn w:val="Normal"/>
    <w:next w:val="Normal"/>
    <w:autoRedefine/>
    <w:semiHidden/>
    <w:rsid w:val="000B1DDA"/>
    <w:pPr>
      <w:ind w:left="1200" w:hanging="200"/>
    </w:pPr>
  </w:style>
  <w:style w:type="paragraph" w:styleId="Index7">
    <w:name w:val="index 7"/>
    <w:basedOn w:val="Normal"/>
    <w:next w:val="Normal"/>
    <w:autoRedefine/>
    <w:semiHidden/>
    <w:rsid w:val="000B1DDA"/>
    <w:pPr>
      <w:ind w:left="1400" w:hanging="200"/>
    </w:pPr>
  </w:style>
  <w:style w:type="paragraph" w:styleId="Index8">
    <w:name w:val="index 8"/>
    <w:basedOn w:val="Normal"/>
    <w:next w:val="Normal"/>
    <w:autoRedefine/>
    <w:semiHidden/>
    <w:rsid w:val="000B1DDA"/>
    <w:pPr>
      <w:ind w:left="1600" w:hanging="200"/>
    </w:pPr>
  </w:style>
  <w:style w:type="paragraph" w:styleId="Index9">
    <w:name w:val="index 9"/>
    <w:basedOn w:val="Normal"/>
    <w:next w:val="Normal"/>
    <w:autoRedefine/>
    <w:semiHidden/>
    <w:rsid w:val="000B1DDA"/>
    <w:pPr>
      <w:ind w:left="1800" w:hanging="200"/>
    </w:pPr>
  </w:style>
  <w:style w:type="paragraph" w:styleId="IndexHeading">
    <w:name w:val="index heading"/>
    <w:basedOn w:val="Normal"/>
    <w:next w:val="Index1"/>
    <w:semiHidden/>
    <w:rsid w:val="000B1DDA"/>
    <w:rPr>
      <w:rFonts w:ascii="Arial" w:hAnsi="Arial"/>
      <w:b/>
    </w:rPr>
  </w:style>
  <w:style w:type="paragraph" w:styleId="List">
    <w:name w:val="List"/>
    <w:basedOn w:val="Normal"/>
    <w:rsid w:val="000B1DDA"/>
    <w:pPr>
      <w:ind w:left="360" w:hanging="360"/>
    </w:pPr>
  </w:style>
  <w:style w:type="paragraph" w:styleId="List2">
    <w:name w:val="List 2"/>
    <w:basedOn w:val="Normal"/>
    <w:rsid w:val="000B1DDA"/>
    <w:pPr>
      <w:ind w:left="720" w:hanging="360"/>
    </w:pPr>
  </w:style>
  <w:style w:type="paragraph" w:styleId="List3">
    <w:name w:val="List 3"/>
    <w:basedOn w:val="Normal"/>
    <w:rsid w:val="000B1DDA"/>
    <w:pPr>
      <w:ind w:left="1080" w:hanging="360"/>
    </w:pPr>
  </w:style>
  <w:style w:type="paragraph" w:styleId="List4">
    <w:name w:val="List 4"/>
    <w:basedOn w:val="Normal"/>
    <w:rsid w:val="000B1DDA"/>
    <w:pPr>
      <w:ind w:left="1440" w:hanging="360"/>
    </w:pPr>
  </w:style>
  <w:style w:type="paragraph" w:styleId="List5">
    <w:name w:val="List 5"/>
    <w:basedOn w:val="Normal"/>
    <w:rsid w:val="000B1DDA"/>
    <w:pPr>
      <w:ind w:left="1800" w:hanging="360"/>
    </w:pPr>
  </w:style>
  <w:style w:type="paragraph" w:styleId="ListBullet">
    <w:name w:val="List Bullet"/>
    <w:basedOn w:val="Normal"/>
    <w:autoRedefine/>
    <w:rsid w:val="000B1DDA"/>
    <w:pPr>
      <w:numPr>
        <w:numId w:val="28"/>
      </w:numPr>
    </w:pPr>
  </w:style>
  <w:style w:type="paragraph" w:styleId="ListBullet2">
    <w:name w:val="List Bullet 2"/>
    <w:basedOn w:val="Normal"/>
    <w:autoRedefine/>
    <w:rsid w:val="000B1DDA"/>
    <w:pPr>
      <w:numPr>
        <w:numId w:val="29"/>
      </w:numPr>
    </w:pPr>
  </w:style>
  <w:style w:type="paragraph" w:styleId="ListBullet3">
    <w:name w:val="List Bullet 3"/>
    <w:basedOn w:val="Normal"/>
    <w:autoRedefine/>
    <w:rsid w:val="000B1DDA"/>
    <w:pPr>
      <w:numPr>
        <w:numId w:val="30"/>
      </w:numPr>
    </w:pPr>
  </w:style>
  <w:style w:type="paragraph" w:styleId="ListBullet4">
    <w:name w:val="List Bullet 4"/>
    <w:basedOn w:val="Normal"/>
    <w:autoRedefine/>
    <w:rsid w:val="000B1DDA"/>
    <w:pPr>
      <w:numPr>
        <w:numId w:val="31"/>
      </w:numPr>
    </w:pPr>
  </w:style>
  <w:style w:type="paragraph" w:styleId="ListBullet5">
    <w:name w:val="List Bullet 5"/>
    <w:basedOn w:val="Normal"/>
    <w:autoRedefine/>
    <w:rsid w:val="000B1DDA"/>
    <w:pPr>
      <w:numPr>
        <w:numId w:val="32"/>
      </w:numPr>
    </w:pPr>
  </w:style>
  <w:style w:type="paragraph" w:styleId="ListContinue">
    <w:name w:val="List Continue"/>
    <w:basedOn w:val="Normal"/>
    <w:rsid w:val="000B1DDA"/>
    <w:pPr>
      <w:spacing w:after="120"/>
      <w:ind w:left="360"/>
    </w:pPr>
  </w:style>
  <w:style w:type="paragraph" w:styleId="ListContinue2">
    <w:name w:val="List Continue 2"/>
    <w:basedOn w:val="Normal"/>
    <w:rsid w:val="000B1DDA"/>
    <w:pPr>
      <w:spacing w:after="120"/>
      <w:ind w:left="720"/>
    </w:pPr>
  </w:style>
  <w:style w:type="paragraph" w:styleId="ListContinue3">
    <w:name w:val="List Continue 3"/>
    <w:basedOn w:val="Normal"/>
    <w:rsid w:val="000B1DDA"/>
    <w:pPr>
      <w:spacing w:after="120"/>
      <w:ind w:left="1080"/>
    </w:pPr>
  </w:style>
  <w:style w:type="paragraph" w:styleId="ListContinue4">
    <w:name w:val="List Continue 4"/>
    <w:basedOn w:val="Normal"/>
    <w:rsid w:val="000B1DDA"/>
    <w:pPr>
      <w:spacing w:after="120"/>
      <w:ind w:left="1440"/>
    </w:pPr>
  </w:style>
  <w:style w:type="paragraph" w:styleId="ListContinue5">
    <w:name w:val="List Continue 5"/>
    <w:basedOn w:val="Normal"/>
    <w:rsid w:val="000B1DDA"/>
    <w:pPr>
      <w:spacing w:after="120"/>
      <w:ind w:left="1800"/>
    </w:pPr>
  </w:style>
  <w:style w:type="paragraph" w:styleId="ListNumber">
    <w:name w:val="List Number"/>
    <w:basedOn w:val="Normal"/>
    <w:rsid w:val="000B1DDA"/>
    <w:pPr>
      <w:numPr>
        <w:numId w:val="33"/>
      </w:numPr>
    </w:pPr>
  </w:style>
  <w:style w:type="paragraph" w:styleId="ListNumber2">
    <w:name w:val="List Number 2"/>
    <w:basedOn w:val="Normal"/>
    <w:rsid w:val="000B1DDA"/>
    <w:pPr>
      <w:numPr>
        <w:numId w:val="34"/>
      </w:numPr>
    </w:pPr>
  </w:style>
  <w:style w:type="paragraph" w:styleId="ListNumber3">
    <w:name w:val="List Number 3"/>
    <w:basedOn w:val="Normal"/>
    <w:rsid w:val="000B1DDA"/>
    <w:pPr>
      <w:numPr>
        <w:numId w:val="35"/>
      </w:numPr>
    </w:pPr>
  </w:style>
  <w:style w:type="paragraph" w:styleId="ListNumber4">
    <w:name w:val="List Number 4"/>
    <w:basedOn w:val="Normal"/>
    <w:rsid w:val="000B1DDA"/>
    <w:pPr>
      <w:numPr>
        <w:numId w:val="36"/>
      </w:numPr>
    </w:pPr>
  </w:style>
  <w:style w:type="paragraph" w:styleId="ListNumber5">
    <w:name w:val="List Number 5"/>
    <w:basedOn w:val="Normal"/>
    <w:rsid w:val="000B1DDA"/>
    <w:pPr>
      <w:numPr>
        <w:numId w:val="37"/>
      </w:numPr>
    </w:pPr>
  </w:style>
  <w:style w:type="paragraph" w:styleId="MacroText">
    <w:name w:val="macro"/>
    <w:link w:val="MacroTextChar"/>
    <w:semiHidden/>
    <w:rsid w:val="000B1DDA"/>
    <w:pPr>
      <w:tabs>
        <w:tab w:val="left" w:pos="480"/>
        <w:tab w:val="left" w:pos="960"/>
        <w:tab w:val="left" w:pos="1440"/>
        <w:tab w:val="left" w:pos="1920"/>
        <w:tab w:val="left" w:pos="2400"/>
        <w:tab w:val="left" w:pos="2880"/>
        <w:tab w:val="left" w:pos="3360"/>
        <w:tab w:val="left" w:pos="3840"/>
        <w:tab w:val="left" w:pos="4320"/>
      </w:tabs>
      <w:jc w:val="both"/>
    </w:pPr>
    <w:rPr>
      <w:rFonts w:ascii="Courier New" w:eastAsia="Times New Roman" w:hAnsi="Courier New" w:cs="Times New Roman"/>
    </w:rPr>
  </w:style>
  <w:style w:type="character" w:customStyle="1" w:styleId="MacroTextChar">
    <w:name w:val="Macro Text Char"/>
    <w:basedOn w:val="DefaultParagraphFont"/>
    <w:link w:val="MacroText"/>
    <w:semiHidden/>
    <w:rsid w:val="000B1DDA"/>
    <w:rPr>
      <w:rFonts w:ascii="Courier New" w:eastAsia="Times New Roman" w:hAnsi="Courier New" w:cs="Times New Roman"/>
      <w:sz w:val="24"/>
      <w:szCs w:val="24"/>
    </w:rPr>
  </w:style>
  <w:style w:type="paragraph" w:styleId="MessageHeader">
    <w:name w:val="Message Header"/>
    <w:basedOn w:val="Normal"/>
    <w:link w:val="MessageHeaderChar"/>
    <w:rsid w:val="000B1DDA"/>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rPr>
  </w:style>
  <w:style w:type="character" w:customStyle="1" w:styleId="MessageHeaderChar">
    <w:name w:val="Message Header Char"/>
    <w:basedOn w:val="DefaultParagraphFont"/>
    <w:link w:val="MessageHeader"/>
    <w:rsid w:val="000B1DDA"/>
    <w:rPr>
      <w:rFonts w:ascii="Arial" w:eastAsia="Times New Roman" w:hAnsi="Arial" w:cs="Times New Roman"/>
      <w:sz w:val="24"/>
      <w:szCs w:val="24"/>
      <w:shd w:val="pct20" w:color="auto" w:fill="auto"/>
    </w:rPr>
  </w:style>
  <w:style w:type="paragraph" w:styleId="NormalIndent">
    <w:name w:val="Normal Indent"/>
    <w:basedOn w:val="Normal"/>
    <w:rsid w:val="000B1DDA"/>
    <w:pPr>
      <w:ind w:left="720"/>
    </w:pPr>
  </w:style>
  <w:style w:type="paragraph" w:styleId="NoteHeading">
    <w:name w:val="Note Heading"/>
    <w:basedOn w:val="Normal"/>
    <w:next w:val="Normal"/>
    <w:link w:val="NoteHeadingChar"/>
    <w:rsid w:val="000B1DDA"/>
  </w:style>
  <w:style w:type="character" w:customStyle="1" w:styleId="NoteHeadingChar">
    <w:name w:val="Note Heading Char"/>
    <w:basedOn w:val="DefaultParagraphFont"/>
    <w:link w:val="NoteHeading"/>
    <w:rsid w:val="000B1DDA"/>
    <w:rPr>
      <w:rFonts w:ascii="Times" w:eastAsia="Times New Roman" w:hAnsi="Times" w:cs="Times New Roman"/>
      <w:sz w:val="24"/>
      <w:szCs w:val="24"/>
    </w:rPr>
  </w:style>
  <w:style w:type="paragraph" w:styleId="PlainText">
    <w:name w:val="Plain Text"/>
    <w:basedOn w:val="Normal"/>
    <w:link w:val="PlainTextChar"/>
    <w:rsid w:val="000B1DDA"/>
    <w:rPr>
      <w:rFonts w:ascii="Courier New" w:hAnsi="Courier New"/>
    </w:rPr>
  </w:style>
  <w:style w:type="character" w:customStyle="1" w:styleId="PlainTextChar">
    <w:name w:val="Plain Text Char"/>
    <w:basedOn w:val="DefaultParagraphFont"/>
    <w:link w:val="PlainText"/>
    <w:rsid w:val="000B1DDA"/>
    <w:rPr>
      <w:rFonts w:ascii="Courier New" w:eastAsia="Times New Roman" w:hAnsi="Courier New" w:cs="Times New Roman"/>
      <w:sz w:val="24"/>
      <w:szCs w:val="24"/>
    </w:rPr>
  </w:style>
  <w:style w:type="paragraph" w:styleId="Salutation">
    <w:name w:val="Salutation"/>
    <w:basedOn w:val="Normal"/>
    <w:next w:val="Normal"/>
    <w:link w:val="SalutationChar"/>
    <w:rsid w:val="000B1DDA"/>
  </w:style>
  <w:style w:type="character" w:customStyle="1" w:styleId="SalutationChar">
    <w:name w:val="Salutation Char"/>
    <w:basedOn w:val="DefaultParagraphFont"/>
    <w:link w:val="Salutation"/>
    <w:rsid w:val="000B1DDA"/>
    <w:rPr>
      <w:rFonts w:ascii="Times" w:eastAsia="Times New Roman" w:hAnsi="Times" w:cs="Times New Roman"/>
      <w:sz w:val="24"/>
      <w:szCs w:val="24"/>
    </w:rPr>
  </w:style>
  <w:style w:type="paragraph" w:styleId="Signature">
    <w:name w:val="Signature"/>
    <w:basedOn w:val="Normal"/>
    <w:link w:val="SignatureChar"/>
    <w:rsid w:val="000B1DDA"/>
    <w:pPr>
      <w:ind w:left="4320"/>
    </w:pPr>
  </w:style>
  <w:style w:type="character" w:customStyle="1" w:styleId="SignatureChar">
    <w:name w:val="Signature Char"/>
    <w:basedOn w:val="DefaultParagraphFont"/>
    <w:link w:val="Signature"/>
    <w:rsid w:val="000B1DDA"/>
    <w:rPr>
      <w:rFonts w:ascii="Times" w:eastAsia="Times New Roman" w:hAnsi="Times" w:cs="Times New Roman"/>
      <w:sz w:val="24"/>
      <w:szCs w:val="24"/>
    </w:rPr>
  </w:style>
  <w:style w:type="paragraph" w:styleId="Subtitle">
    <w:name w:val="Subtitle"/>
    <w:basedOn w:val="Normal"/>
    <w:link w:val="SubtitleChar"/>
    <w:qFormat/>
    <w:rsid w:val="000B1DDA"/>
    <w:pPr>
      <w:spacing w:after="60"/>
      <w:jc w:val="center"/>
      <w:outlineLvl w:val="1"/>
    </w:pPr>
    <w:rPr>
      <w:rFonts w:ascii="Arial" w:hAnsi="Arial"/>
    </w:rPr>
  </w:style>
  <w:style w:type="character" w:customStyle="1" w:styleId="SubtitleChar">
    <w:name w:val="Subtitle Char"/>
    <w:basedOn w:val="DefaultParagraphFont"/>
    <w:link w:val="Subtitle"/>
    <w:rsid w:val="000B1DDA"/>
    <w:rPr>
      <w:rFonts w:ascii="Arial" w:eastAsia="Times New Roman" w:hAnsi="Arial" w:cs="Times New Roman"/>
      <w:sz w:val="24"/>
      <w:szCs w:val="24"/>
    </w:rPr>
  </w:style>
  <w:style w:type="paragraph" w:styleId="TableofAuthorities">
    <w:name w:val="table of authorities"/>
    <w:basedOn w:val="Normal"/>
    <w:next w:val="Normal"/>
    <w:semiHidden/>
    <w:rsid w:val="000B1DDA"/>
    <w:pPr>
      <w:ind w:left="200" w:hanging="200"/>
    </w:pPr>
  </w:style>
  <w:style w:type="paragraph" w:styleId="TableofFigures">
    <w:name w:val="table of figures"/>
    <w:basedOn w:val="Normal"/>
    <w:next w:val="Normal"/>
    <w:semiHidden/>
    <w:rsid w:val="000B1DDA"/>
    <w:pPr>
      <w:ind w:left="400" w:hanging="400"/>
    </w:pPr>
  </w:style>
  <w:style w:type="paragraph" w:styleId="TOAHeading">
    <w:name w:val="toa heading"/>
    <w:basedOn w:val="Normal"/>
    <w:next w:val="Normal"/>
    <w:semiHidden/>
    <w:rsid w:val="000B1DDA"/>
    <w:pPr>
      <w:spacing w:before="120"/>
    </w:pPr>
    <w:rPr>
      <w:rFonts w:ascii="Arial" w:hAnsi="Arial"/>
      <w:b/>
    </w:rPr>
  </w:style>
  <w:style w:type="paragraph" w:styleId="TOC1">
    <w:name w:val="toc 1"/>
    <w:basedOn w:val="Normal"/>
    <w:next w:val="Normal"/>
    <w:autoRedefine/>
    <w:semiHidden/>
    <w:rsid w:val="000B1DDA"/>
  </w:style>
  <w:style w:type="paragraph" w:styleId="TOC2">
    <w:name w:val="toc 2"/>
    <w:basedOn w:val="Normal"/>
    <w:next w:val="Normal"/>
    <w:autoRedefine/>
    <w:semiHidden/>
    <w:rsid w:val="000B1DDA"/>
    <w:pPr>
      <w:ind w:left="200"/>
    </w:pPr>
  </w:style>
  <w:style w:type="paragraph" w:styleId="TOC3">
    <w:name w:val="toc 3"/>
    <w:basedOn w:val="Normal"/>
    <w:next w:val="Normal"/>
    <w:autoRedefine/>
    <w:semiHidden/>
    <w:rsid w:val="000B1DDA"/>
    <w:pPr>
      <w:ind w:left="400"/>
    </w:pPr>
  </w:style>
  <w:style w:type="paragraph" w:styleId="TOC4">
    <w:name w:val="toc 4"/>
    <w:basedOn w:val="Normal"/>
    <w:next w:val="Normal"/>
    <w:autoRedefine/>
    <w:semiHidden/>
    <w:rsid w:val="000B1DDA"/>
    <w:pPr>
      <w:ind w:left="600"/>
    </w:pPr>
  </w:style>
  <w:style w:type="paragraph" w:styleId="TOC5">
    <w:name w:val="toc 5"/>
    <w:basedOn w:val="Normal"/>
    <w:next w:val="Normal"/>
    <w:autoRedefine/>
    <w:semiHidden/>
    <w:rsid w:val="000B1DDA"/>
    <w:pPr>
      <w:ind w:left="800"/>
    </w:pPr>
  </w:style>
  <w:style w:type="paragraph" w:styleId="TOC6">
    <w:name w:val="toc 6"/>
    <w:basedOn w:val="Normal"/>
    <w:next w:val="Normal"/>
    <w:autoRedefine/>
    <w:semiHidden/>
    <w:rsid w:val="000B1DDA"/>
    <w:pPr>
      <w:ind w:left="1000"/>
    </w:pPr>
  </w:style>
  <w:style w:type="paragraph" w:styleId="TOC7">
    <w:name w:val="toc 7"/>
    <w:basedOn w:val="Normal"/>
    <w:next w:val="Normal"/>
    <w:autoRedefine/>
    <w:semiHidden/>
    <w:rsid w:val="000B1DDA"/>
    <w:pPr>
      <w:ind w:left="1200"/>
    </w:pPr>
  </w:style>
  <w:style w:type="paragraph" w:styleId="TOC8">
    <w:name w:val="toc 8"/>
    <w:basedOn w:val="Normal"/>
    <w:next w:val="Normal"/>
    <w:autoRedefine/>
    <w:semiHidden/>
    <w:rsid w:val="000B1DDA"/>
    <w:pPr>
      <w:ind w:left="1400"/>
    </w:pPr>
  </w:style>
  <w:style w:type="paragraph" w:styleId="TOC9">
    <w:name w:val="toc 9"/>
    <w:basedOn w:val="Normal"/>
    <w:next w:val="Normal"/>
    <w:autoRedefine/>
    <w:semiHidden/>
    <w:rsid w:val="000B1DDA"/>
    <w:pPr>
      <w:ind w:left="1600"/>
    </w:pPr>
  </w:style>
  <w:style w:type="table" w:styleId="TableGrid">
    <w:name w:val="Table Grid"/>
    <w:basedOn w:val="TableNormal"/>
    <w:rsid w:val="000B1DDA"/>
    <w:rPr>
      <w:rFonts w:ascii="New York" w:eastAsia="Times New Roman" w:hAnsi="New York"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basedOn w:val="DefaultParagraphFont"/>
    <w:uiPriority w:val="99"/>
    <w:rsid w:val="000B1DDA"/>
    <w:rPr>
      <w:color w:val="0000D4"/>
      <w:u w:val="single"/>
    </w:rPr>
  </w:style>
  <w:style w:type="character" w:styleId="FollowedHyperlink">
    <w:name w:val="FollowedHyperlink"/>
    <w:basedOn w:val="DefaultParagraphFont"/>
    <w:uiPriority w:val="99"/>
    <w:rsid w:val="000B1DDA"/>
    <w:rPr>
      <w:color w:val="993366"/>
      <w:u w:val="single"/>
    </w:rPr>
  </w:style>
  <w:style w:type="paragraph" w:customStyle="1" w:styleId="xl24">
    <w:name w:val="xl24"/>
    <w:basedOn w:val="Normal"/>
    <w:rsid w:val="000B1DDA"/>
    <w:pPr>
      <w:spacing w:beforeLines="1" w:afterLines="1"/>
      <w:jc w:val="left"/>
    </w:pPr>
    <w:rPr>
      <w:rFonts w:ascii="Times New Roman" w:eastAsia="Cambria" w:hAnsi="Times New Roman"/>
      <w:sz w:val="20"/>
      <w:szCs w:val="20"/>
    </w:rPr>
  </w:style>
  <w:style w:type="paragraph" w:customStyle="1" w:styleId="font5">
    <w:name w:val="font5"/>
    <w:basedOn w:val="Normal"/>
    <w:rsid w:val="000B1DDA"/>
    <w:pPr>
      <w:spacing w:beforeLines="1" w:afterLines="1"/>
      <w:jc w:val="left"/>
    </w:pPr>
    <w:rPr>
      <w:rFonts w:ascii="Verdana" w:eastAsia="Cambria" w:hAnsi="Verdana"/>
      <w:sz w:val="16"/>
      <w:szCs w:val="16"/>
    </w:rPr>
  </w:style>
  <w:style w:type="paragraph" w:customStyle="1" w:styleId="xl25">
    <w:name w:val="xl25"/>
    <w:basedOn w:val="Normal"/>
    <w:rsid w:val="000B1DDA"/>
    <w:pPr>
      <w:spacing w:beforeLines="1" w:afterLines="1"/>
      <w:jc w:val="left"/>
    </w:pPr>
    <w:rPr>
      <w:rFonts w:ascii="Times New Roman" w:eastAsia="Cambria" w:hAnsi="Times New Roman"/>
      <w:b/>
      <w:bCs/>
      <w:sz w:val="20"/>
      <w:szCs w:val="20"/>
    </w:rPr>
  </w:style>
  <w:style w:type="paragraph" w:customStyle="1" w:styleId="xl26">
    <w:name w:val="xl26"/>
    <w:basedOn w:val="Normal"/>
    <w:rsid w:val="000B1DDA"/>
    <w:pPr>
      <w:spacing w:beforeLines="1" w:afterLines="1"/>
      <w:jc w:val="left"/>
    </w:pPr>
    <w:rPr>
      <w:rFonts w:ascii="Times New Roman" w:eastAsia="Cambria" w:hAnsi="Times New Roman"/>
      <w:sz w:val="20"/>
      <w:szCs w:val="20"/>
    </w:rPr>
  </w:style>
  <w:style w:type="paragraph" w:customStyle="1" w:styleId="xl27">
    <w:name w:val="xl27"/>
    <w:basedOn w:val="Normal"/>
    <w:rsid w:val="000B1DDA"/>
    <w:pPr>
      <w:spacing w:beforeLines="1" w:afterLines="1"/>
      <w:jc w:val="left"/>
    </w:pPr>
    <w:rPr>
      <w:rFonts w:ascii="Times New Roman" w:eastAsia="Cambria" w:hAnsi="Times New Roman"/>
      <w:sz w:val="20"/>
      <w:szCs w:val="20"/>
    </w:rPr>
  </w:style>
  <w:style w:type="paragraph" w:customStyle="1" w:styleId="xl28">
    <w:name w:val="xl28"/>
    <w:basedOn w:val="Normal"/>
    <w:rsid w:val="000B1DDA"/>
    <w:pPr>
      <w:spacing w:beforeLines="1" w:afterLines="1"/>
      <w:jc w:val="left"/>
    </w:pPr>
    <w:rPr>
      <w:rFonts w:ascii="Times New Roman" w:eastAsia="Cambria" w:hAnsi="Times New Roman"/>
      <w:sz w:val="20"/>
      <w:szCs w:val="20"/>
    </w:rPr>
  </w:style>
  <w:style w:type="paragraph" w:customStyle="1" w:styleId="xl29">
    <w:name w:val="xl29"/>
    <w:basedOn w:val="Normal"/>
    <w:rsid w:val="000B1DDA"/>
    <w:pPr>
      <w:spacing w:beforeLines="1" w:afterLines="1"/>
      <w:jc w:val="left"/>
    </w:pPr>
    <w:rPr>
      <w:rFonts w:ascii="Times New Roman" w:eastAsia="Cambria" w:hAnsi="Times New Roman"/>
      <w:sz w:val="20"/>
      <w:szCs w:val="20"/>
    </w:rPr>
  </w:style>
  <w:style w:type="paragraph" w:customStyle="1" w:styleId="xl30">
    <w:name w:val="xl30"/>
    <w:basedOn w:val="Normal"/>
    <w:rsid w:val="000B1DDA"/>
    <w:pPr>
      <w:spacing w:beforeLines="1" w:afterLines="1"/>
      <w:jc w:val="left"/>
    </w:pPr>
    <w:rPr>
      <w:rFonts w:ascii="Times New Roman" w:eastAsia="Cambria" w:hAnsi="Times New Roman"/>
      <w:sz w:val="20"/>
      <w:szCs w:val="20"/>
    </w:rPr>
  </w:style>
  <w:style w:type="paragraph" w:customStyle="1" w:styleId="xl31">
    <w:name w:val="xl31"/>
    <w:basedOn w:val="Normal"/>
    <w:rsid w:val="000B1DDA"/>
    <w:pPr>
      <w:spacing w:beforeLines="1" w:afterLines="1"/>
      <w:jc w:val="left"/>
    </w:pPr>
    <w:rPr>
      <w:rFonts w:ascii="Times New Roman" w:eastAsia="Cambria" w:hAnsi="Times New Roman"/>
      <w:sz w:val="20"/>
      <w:szCs w:val="20"/>
    </w:rPr>
  </w:style>
  <w:style w:type="paragraph" w:styleId="BalloonText">
    <w:name w:val="Balloon Text"/>
    <w:basedOn w:val="Normal"/>
    <w:link w:val="BalloonTextChar"/>
    <w:rsid w:val="00B60763"/>
    <w:rPr>
      <w:rFonts w:ascii="Tahoma" w:hAnsi="Tahoma" w:cs="Tahoma"/>
      <w:sz w:val="16"/>
      <w:szCs w:val="16"/>
    </w:rPr>
  </w:style>
  <w:style w:type="character" w:customStyle="1" w:styleId="BalloonTextChar">
    <w:name w:val="Balloon Text Char"/>
    <w:basedOn w:val="DefaultParagraphFont"/>
    <w:link w:val="BalloonText"/>
    <w:rsid w:val="00B60763"/>
    <w:rPr>
      <w:rFonts w:ascii="Tahoma" w:eastAsia="Times New Roman" w:hAnsi="Tahoma" w:cs="Tahoma"/>
      <w:sz w:val="16"/>
      <w:szCs w:val="16"/>
    </w:rPr>
  </w:style>
  <w:style w:type="paragraph" w:styleId="ListParagraph">
    <w:name w:val="List Paragraph"/>
    <w:basedOn w:val="Normal"/>
    <w:rsid w:val="004D319F"/>
    <w:pPr>
      <w:ind w:left="720"/>
      <w:contextualSpacing/>
    </w:pPr>
  </w:style>
</w:styles>
</file>

<file path=word/webSettings.xml><?xml version="1.0" encoding="utf-8"?>
<w:webSettings xmlns:r="http://schemas.openxmlformats.org/officeDocument/2006/relationships" xmlns:w="http://schemas.openxmlformats.org/wordprocessingml/2006/main">
  <w:divs>
    <w:div w:id="234778417">
      <w:bodyDiv w:val="1"/>
      <w:marLeft w:val="0"/>
      <w:marRight w:val="0"/>
      <w:marTop w:val="0"/>
      <w:marBottom w:val="0"/>
      <w:divBdr>
        <w:top w:val="none" w:sz="0" w:space="0" w:color="auto"/>
        <w:left w:val="none" w:sz="0" w:space="0" w:color="auto"/>
        <w:bottom w:val="none" w:sz="0" w:space="0" w:color="auto"/>
        <w:right w:val="none" w:sz="0" w:space="0" w:color="auto"/>
      </w:divBdr>
    </w:div>
    <w:div w:id="827788272">
      <w:bodyDiv w:val="1"/>
      <w:marLeft w:val="0"/>
      <w:marRight w:val="0"/>
      <w:marTop w:val="0"/>
      <w:marBottom w:val="0"/>
      <w:divBdr>
        <w:top w:val="none" w:sz="0" w:space="0" w:color="auto"/>
        <w:left w:val="none" w:sz="0" w:space="0" w:color="auto"/>
        <w:bottom w:val="none" w:sz="0" w:space="0" w:color="auto"/>
        <w:right w:val="none" w:sz="0" w:space="0" w:color="auto"/>
      </w:divBdr>
    </w:div>
    <w:div w:id="1720324094">
      <w:bodyDiv w:val="1"/>
      <w:marLeft w:val="0"/>
      <w:marRight w:val="0"/>
      <w:marTop w:val="0"/>
      <w:marBottom w:val="0"/>
      <w:divBdr>
        <w:top w:val="none" w:sz="0" w:space="0" w:color="auto"/>
        <w:left w:val="none" w:sz="0" w:space="0" w:color="auto"/>
        <w:bottom w:val="none" w:sz="0" w:space="0" w:color="auto"/>
        <w:right w:val="none" w:sz="0" w:space="0" w:color="auto"/>
      </w:divBdr>
    </w:div>
    <w:div w:id="1792433641">
      <w:bodyDiv w:val="1"/>
      <w:marLeft w:val="0"/>
      <w:marRight w:val="0"/>
      <w:marTop w:val="0"/>
      <w:marBottom w:val="0"/>
      <w:divBdr>
        <w:top w:val="none" w:sz="0" w:space="0" w:color="auto"/>
        <w:left w:val="none" w:sz="0" w:space="0" w:color="auto"/>
        <w:bottom w:val="none" w:sz="0" w:space="0" w:color="auto"/>
        <w:right w:val="none" w:sz="0" w:space="0" w:color="auto"/>
      </w:divBdr>
    </w:div>
    <w:div w:id="1816993155">
      <w:bodyDiv w:val="1"/>
      <w:marLeft w:val="0"/>
      <w:marRight w:val="0"/>
      <w:marTop w:val="0"/>
      <w:marBottom w:val="0"/>
      <w:divBdr>
        <w:top w:val="none" w:sz="0" w:space="0" w:color="auto"/>
        <w:left w:val="none" w:sz="0" w:space="0" w:color="auto"/>
        <w:bottom w:val="none" w:sz="0" w:space="0" w:color="auto"/>
        <w:right w:val="none" w:sz="0" w:space="0" w:color="auto"/>
      </w:divBdr>
    </w:div>
    <w:div w:id="1941447579">
      <w:bodyDiv w:val="1"/>
      <w:marLeft w:val="0"/>
      <w:marRight w:val="0"/>
      <w:marTop w:val="0"/>
      <w:marBottom w:val="0"/>
      <w:divBdr>
        <w:top w:val="none" w:sz="0" w:space="0" w:color="auto"/>
        <w:left w:val="none" w:sz="0" w:space="0" w:color="auto"/>
        <w:bottom w:val="none" w:sz="0" w:space="0" w:color="auto"/>
        <w:right w:val="none" w:sz="0" w:space="0" w:color="auto"/>
      </w:divBdr>
    </w:div>
    <w:div w:id="210804294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9" Type="http://schemas.openxmlformats.org/officeDocument/2006/relationships/image" Target="media/image26.jpeg"/><Relationship Id="rId7" Type="http://schemas.openxmlformats.org/officeDocument/2006/relationships/endnotes" Target="endnotes.xml"/><Relationship Id="rId43" Type="http://schemas.openxmlformats.org/officeDocument/2006/relationships/image" Target="media/image30.jpeg"/><Relationship Id="rId25" Type="http://schemas.openxmlformats.org/officeDocument/2006/relationships/image" Target="media/image12.jpeg"/><Relationship Id="rId10" Type="http://schemas.openxmlformats.org/officeDocument/2006/relationships/oleObject" Target="embeddings/Microsoft_Equation1.bin"/><Relationship Id="rId50" Type="http://schemas.openxmlformats.org/officeDocument/2006/relationships/image" Target="media/image37.jpeg"/><Relationship Id="rId17" Type="http://schemas.openxmlformats.org/officeDocument/2006/relationships/oleObject" Target="embeddings/Microsoft_Equation4.bin"/><Relationship Id="rId9" Type="http://schemas.openxmlformats.org/officeDocument/2006/relationships/image" Target="media/image1.wmf"/><Relationship Id="rId18" Type="http://schemas.openxmlformats.org/officeDocument/2006/relationships/image" Target="media/image6.png"/><Relationship Id="rId27" Type="http://schemas.openxmlformats.org/officeDocument/2006/relationships/image" Target="media/image14.jpeg"/><Relationship Id="rId14" Type="http://schemas.openxmlformats.org/officeDocument/2006/relationships/image" Target="media/image4.wmf"/><Relationship Id="rId4" Type="http://schemas.openxmlformats.org/officeDocument/2006/relationships/settings" Target="settings.xml"/><Relationship Id="rId28" Type="http://schemas.openxmlformats.org/officeDocument/2006/relationships/image" Target="media/image15.jpeg"/><Relationship Id="rId45" Type="http://schemas.openxmlformats.org/officeDocument/2006/relationships/image" Target="media/image32.jpeg"/><Relationship Id="rId42" Type="http://schemas.openxmlformats.org/officeDocument/2006/relationships/image" Target="media/image29.jpeg"/><Relationship Id="rId6" Type="http://schemas.openxmlformats.org/officeDocument/2006/relationships/footnotes" Target="footnotes.xml"/><Relationship Id="rId49" Type="http://schemas.openxmlformats.org/officeDocument/2006/relationships/image" Target="media/image36.jpeg"/><Relationship Id="rId44" Type="http://schemas.openxmlformats.org/officeDocument/2006/relationships/image" Target="media/image31.jpeg"/><Relationship Id="rId19" Type="http://schemas.openxmlformats.org/officeDocument/2006/relationships/image" Target="media/image7.wmf"/><Relationship Id="rId38" Type="http://schemas.openxmlformats.org/officeDocument/2006/relationships/image" Target="media/image25.jpeg"/><Relationship Id="rId20" Type="http://schemas.openxmlformats.org/officeDocument/2006/relationships/oleObject" Target="embeddings/Microsoft_Equation5.bin"/><Relationship Id="rId2" Type="http://schemas.openxmlformats.org/officeDocument/2006/relationships/numbering" Target="numbering.xml"/><Relationship Id="rId46" Type="http://schemas.openxmlformats.org/officeDocument/2006/relationships/image" Target="media/image33.jpeg"/><Relationship Id="rId35" Type="http://schemas.openxmlformats.org/officeDocument/2006/relationships/image" Target="media/image22.jpeg"/><Relationship Id="rId51" Type="http://schemas.openxmlformats.org/officeDocument/2006/relationships/footer" Target="footer2.xml"/><Relationship Id="rId31" Type="http://schemas.openxmlformats.org/officeDocument/2006/relationships/image" Target="media/image18.jpeg"/><Relationship Id="rId34" Type="http://schemas.openxmlformats.org/officeDocument/2006/relationships/image" Target="media/image21.jpeg"/><Relationship Id="rId40" Type="http://schemas.openxmlformats.org/officeDocument/2006/relationships/image" Target="media/image27.jpeg"/><Relationship Id="rId36" Type="http://schemas.openxmlformats.org/officeDocument/2006/relationships/image" Target="media/image23.jpeg"/><Relationship Id="rId1" Type="http://schemas.openxmlformats.org/officeDocument/2006/relationships/customXml" Target="../customXml/item1.xml"/><Relationship Id="rId24" Type="http://schemas.openxmlformats.org/officeDocument/2006/relationships/image" Target="media/image11.jpeg"/><Relationship Id="rId47" Type="http://schemas.openxmlformats.org/officeDocument/2006/relationships/image" Target="media/image34.jpeg"/><Relationship Id="rId48" Type="http://schemas.openxmlformats.org/officeDocument/2006/relationships/image" Target="media/image35.jpeg"/><Relationship Id="rId8" Type="http://schemas.openxmlformats.org/officeDocument/2006/relationships/footer" Target="footer1.xml"/><Relationship Id="rId13" Type="http://schemas.openxmlformats.org/officeDocument/2006/relationships/image" Target="media/image3.wmf"/><Relationship Id="rId32" Type="http://schemas.openxmlformats.org/officeDocument/2006/relationships/image" Target="media/image19.jpeg"/><Relationship Id="rId37" Type="http://schemas.openxmlformats.org/officeDocument/2006/relationships/image" Target="media/image24.jpeg"/><Relationship Id="rId52" Type="http://schemas.openxmlformats.org/officeDocument/2006/relationships/fontTable" Target="fontTable.xml"/><Relationship Id="rId12" Type="http://schemas.openxmlformats.org/officeDocument/2006/relationships/oleObject" Target="embeddings/Microsoft_Equation2.bin"/><Relationship Id="rId3" Type="http://schemas.openxmlformats.org/officeDocument/2006/relationships/styles" Target="styles.xml"/><Relationship Id="rId23" Type="http://schemas.openxmlformats.org/officeDocument/2006/relationships/image" Target="media/image10.jpeg"/><Relationship Id="rId53" Type="http://schemas.openxmlformats.org/officeDocument/2006/relationships/theme" Target="theme/theme1.xml"/><Relationship Id="rId26" Type="http://schemas.openxmlformats.org/officeDocument/2006/relationships/image" Target="media/image13.jpeg"/><Relationship Id="rId30" Type="http://schemas.openxmlformats.org/officeDocument/2006/relationships/image" Target="media/image17.jpeg"/><Relationship Id="rId11" Type="http://schemas.openxmlformats.org/officeDocument/2006/relationships/image" Target="media/image2.wmf"/><Relationship Id="rId29" Type="http://schemas.openxmlformats.org/officeDocument/2006/relationships/image" Target="media/image16.jpeg"/><Relationship Id="rId16" Type="http://schemas.openxmlformats.org/officeDocument/2006/relationships/image" Target="media/image5.wmf"/><Relationship Id="rId33" Type="http://schemas.openxmlformats.org/officeDocument/2006/relationships/image" Target="media/image20.jpeg"/><Relationship Id="rId41" Type="http://schemas.openxmlformats.org/officeDocument/2006/relationships/image" Target="media/image28.jpeg"/><Relationship Id="rId5" Type="http://schemas.openxmlformats.org/officeDocument/2006/relationships/webSettings" Target="webSettings.xml"/><Relationship Id="rId15" Type="http://schemas.openxmlformats.org/officeDocument/2006/relationships/oleObject" Target="embeddings/Microsoft_Equation3.bin"/><Relationship Id="rId22" Type="http://schemas.openxmlformats.org/officeDocument/2006/relationships/image" Target="media/image9.jpeg"/><Relationship Id="rId21"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5625D8-78FA-4831-97D5-F280A7C7FB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49</Pages>
  <Words>13200</Words>
  <Characters>75241</Characters>
  <Application>Microsoft Macintosh Word</Application>
  <DocSecurity>0</DocSecurity>
  <Lines>627</Lines>
  <Paragraphs>150</Paragraphs>
  <ScaleCrop>false</ScaleCrop>
  <HeadingPairs>
    <vt:vector size="2" baseType="variant">
      <vt:variant>
        <vt:lpstr>Title</vt:lpstr>
      </vt:variant>
      <vt:variant>
        <vt:i4>1</vt:i4>
      </vt:variant>
    </vt:vector>
  </HeadingPairs>
  <TitlesOfParts>
    <vt:vector size="1" baseType="lpstr">
      <vt:lpstr/>
    </vt:vector>
  </TitlesOfParts>
  <Company>OU</Company>
  <LinksUpToDate>false</LinksUpToDate>
  <CharactersWithSpaces>92401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2004 Test Drive User</dc:creator>
  <cp:keywords/>
  <cp:lastModifiedBy>Office 2004 Test Drive User</cp:lastModifiedBy>
  <cp:revision>2</cp:revision>
  <dcterms:created xsi:type="dcterms:W3CDTF">2009-05-17T03:08:00Z</dcterms:created>
  <dcterms:modified xsi:type="dcterms:W3CDTF">2009-05-17T03:08:00Z</dcterms:modified>
</cp:coreProperties>
</file>